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742C65" w14:textId="5EEC3767" w:rsidR="00E90E49" w:rsidRPr="004F1D5A" w:rsidRDefault="00E90E49" w:rsidP="00E35559">
      <w:pPr>
        <w:pStyle w:val="3GPPHeader"/>
        <w:spacing w:after="60"/>
        <w:rPr>
          <w:sz w:val="32"/>
          <w:szCs w:val="32"/>
        </w:rPr>
      </w:pPr>
      <w:bookmarkStart w:id="0" w:name="_Hlk485402273"/>
      <w:r w:rsidRPr="004F1D5A">
        <w:t>3GPP TSG-RAN WG</w:t>
      </w:r>
      <w:r w:rsidR="007730BD" w:rsidRPr="004F1D5A">
        <w:t>2</w:t>
      </w:r>
      <w:r w:rsidR="0059401F">
        <w:t xml:space="preserve"> NR#2</w:t>
      </w:r>
      <w:r w:rsidRPr="004F1D5A">
        <w:tab/>
      </w:r>
      <w:r w:rsidRPr="004F1D5A">
        <w:rPr>
          <w:sz w:val="32"/>
          <w:szCs w:val="32"/>
        </w:rPr>
        <w:t xml:space="preserve">Tdoc </w:t>
      </w:r>
      <w:r w:rsidR="00091557" w:rsidRPr="004F1D5A">
        <w:rPr>
          <w:sz w:val="32"/>
          <w:szCs w:val="32"/>
        </w:rPr>
        <w:t>R2-</w:t>
      </w:r>
      <w:r w:rsidR="005F3025" w:rsidRPr="004F1D5A">
        <w:rPr>
          <w:sz w:val="32"/>
          <w:szCs w:val="32"/>
        </w:rPr>
        <w:t>1</w:t>
      </w:r>
      <w:r w:rsidR="000039F4" w:rsidRPr="004F1D5A">
        <w:rPr>
          <w:sz w:val="32"/>
          <w:szCs w:val="32"/>
        </w:rPr>
        <w:t>7</w:t>
      </w:r>
      <w:r w:rsidR="00B76D7C">
        <w:rPr>
          <w:sz w:val="32"/>
          <w:szCs w:val="32"/>
        </w:rPr>
        <w:t>06575</w:t>
      </w:r>
    </w:p>
    <w:p w14:paraId="7FD7ECFD" w14:textId="59091324" w:rsidR="00E90E49" w:rsidRPr="00CE0424" w:rsidRDefault="00633E9E" w:rsidP="00311702">
      <w:pPr>
        <w:pStyle w:val="3GPPHeader"/>
      </w:pPr>
      <w:r>
        <w:t>Qingdao</w:t>
      </w:r>
      <w:r w:rsidR="00AE3743">
        <w:t xml:space="preserve">, </w:t>
      </w:r>
      <w:r w:rsidR="00C544E1">
        <w:t>China</w:t>
      </w:r>
      <w:r w:rsidR="00AE3743">
        <w:t xml:space="preserve">, </w:t>
      </w:r>
      <w:r>
        <w:t>27</w:t>
      </w:r>
      <w:r w:rsidR="00C544E1" w:rsidRPr="00C544E1">
        <w:rPr>
          <w:vertAlign w:val="superscript"/>
        </w:rPr>
        <w:t>th</w:t>
      </w:r>
      <w:r w:rsidR="00C544E1">
        <w:t xml:space="preserve"> </w:t>
      </w:r>
      <w:r w:rsidR="00AE3743">
        <w:t xml:space="preserve">– </w:t>
      </w:r>
      <w:r>
        <w:t>2</w:t>
      </w:r>
      <w:r w:rsidR="00C544E1">
        <w:t>9</w:t>
      </w:r>
      <w:r w:rsidR="00AE3743" w:rsidRPr="00AE3743">
        <w:rPr>
          <w:vertAlign w:val="superscript"/>
        </w:rPr>
        <w:t>th</w:t>
      </w:r>
      <w:r w:rsidR="00AE3743">
        <w:t xml:space="preserve"> </w:t>
      </w:r>
      <w:r>
        <w:t>June</w:t>
      </w:r>
      <w:r w:rsidR="00C544E1">
        <w:t xml:space="preserve"> </w:t>
      </w:r>
      <w:r w:rsidR="00AE3743">
        <w:t>2017</w:t>
      </w:r>
    </w:p>
    <w:bookmarkEnd w:id="0"/>
    <w:p w14:paraId="19AB9EFF" w14:textId="77777777" w:rsidR="00E90E49" w:rsidRPr="00CE0424" w:rsidRDefault="00E90E49" w:rsidP="00357380">
      <w:pPr>
        <w:pStyle w:val="3GPPHeader"/>
      </w:pPr>
    </w:p>
    <w:p w14:paraId="67FF647E" w14:textId="3E9C064B" w:rsidR="00E90E49" w:rsidRPr="00425350" w:rsidRDefault="00E90E49" w:rsidP="00311702">
      <w:pPr>
        <w:pStyle w:val="3GPPHeader"/>
        <w:rPr>
          <w:sz w:val="22"/>
          <w:szCs w:val="22"/>
          <w:lang w:val="en-US"/>
        </w:rPr>
      </w:pPr>
      <w:r w:rsidRPr="00425350">
        <w:rPr>
          <w:sz w:val="22"/>
          <w:szCs w:val="22"/>
          <w:lang w:val="en-US"/>
        </w:rPr>
        <w:t>Agenda Item:</w:t>
      </w:r>
      <w:r w:rsidRPr="00425350">
        <w:rPr>
          <w:sz w:val="22"/>
          <w:szCs w:val="22"/>
          <w:lang w:val="en-US"/>
        </w:rPr>
        <w:tab/>
      </w:r>
      <w:r w:rsidR="00EE1BD2" w:rsidRPr="00425350">
        <w:rPr>
          <w:sz w:val="22"/>
          <w:szCs w:val="22"/>
          <w:lang w:val="en-US"/>
        </w:rPr>
        <w:t>10.2.5</w:t>
      </w:r>
    </w:p>
    <w:p w14:paraId="4BBF170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E35EE6" w14:textId="1CA84AE4" w:rsidR="00E90E49" w:rsidRPr="00CE0424" w:rsidRDefault="003D3C45" w:rsidP="00311702">
      <w:pPr>
        <w:pStyle w:val="3GPPHeader"/>
        <w:rPr>
          <w:sz w:val="22"/>
          <w:szCs w:val="22"/>
        </w:rPr>
      </w:pPr>
      <w:r>
        <w:rPr>
          <w:sz w:val="22"/>
          <w:szCs w:val="22"/>
        </w:rPr>
        <w:t>Title:</w:t>
      </w:r>
      <w:r w:rsidR="00E90E49" w:rsidRPr="00CE0424">
        <w:rPr>
          <w:sz w:val="22"/>
          <w:szCs w:val="22"/>
        </w:rPr>
        <w:tab/>
      </w:r>
      <w:r w:rsidR="00223DF5" w:rsidRPr="00223DF5">
        <w:rPr>
          <w:sz w:val="22"/>
          <w:szCs w:val="22"/>
        </w:rPr>
        <w:t>Handling of DRB integrity protection failure</w:t>
      </w:r>
    </w:p>
    <w:p w14:paraId="39BCAB5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EE1BD2">
        <w:rPr>
          <w:sz w:val="22"/>
          <w:szCs w:val="22"/>
        </w:rPr>
        <w:t>Discussion, Decision</w:t>
      </w:r>
    </w:p>
    <w:p w14:paraId="160535BE" w14:textId="77777777" w:rsidR="00E90E49" w:rsidRPr="00CE0424" w:rsidRDefault="00E90E49" w:rsidP="00E90E49"/>
    <w:p w14:paraId="60EB8267" w14:textId="499241F5" w:rsidR="00C24345" w:rsidRDefault="00E90E49" w:rsidP="00A2052C">
      <w:pPr>
        <w:pStyle w:val="Heading1"/>
      </w:pPr>
      <w:r w:rsidRPr="00CE0424">
        <w:t>Introduction</w:t>
      </w:r>
    </w:p>
    <w:p w14:paraId="198277FC" w14:textId="4AAB97A6" w:rsidR="00DE472B" w:rsidRDefault="00223DF5" w:rsidP="00223DF5">
      <w:pPr>
        <w:rPr>
          <w:rFonts w:ascii="Calibri" w:hAnsi="Calibri"/>
          <w:lang w:eastAsia="fi-FI"/>
        </w:rPr>
      </w:pPr>
      <w:r>
        <w:rPr>
          <w:rFonts w:ascii="Calibri" w:hAnsi="Calibri"/>
          <w:lang w:eastAsia="fi-FI"/>
        </w:rPr>
        <w:t xml:space="preserve">SA3 has </w:t>
      </w:r>
      <w:r w:rsidR="00525A62">
        <w:rPr>
          <w:rFonts w:ascii="Calibri" w:hAnsi="Calibri"/>
          <w:lang w:eastAsia="fi-FI"/>
        </w:rPr>
        <w:t>discussed</w:t>
      </w:r>
      <w:r>
        <w:rPr>
          <w:rFonts w:ascii="Calibri" w:hAnsi="Calibri"/>
          <w:lang w:eastAsia="fi-FI"/>
        </w:rPr>
        <w:t xml:space="preserve"> </w:t>
      </w:r>
      <w:r w:rsidR="00525A62">
        <w:rPr>
          <w:rFonts w:ascii="Calibri" w:hAnsi="Calibri"/>
          <w:lang w:eastAsia="fi-FI"/>
        </w:rPr>
        <w:t>integrity protection for user</w:t>
      </w:r>
      <w:r>
        <w:rPr>
          <w:rFonts w:ascii="Calibri" w:hAnsi="Calibri"/>
          <w:lang w:eastAsia="fi-FI"/>
        </w:rPr>
        <w:t xml:space="preserve"> plane in NR</w:t>
      </w:r>
      <w:r w:rsidR="001E6BB0">
        <w:rPr>
          <w:rFonts w:ascii="Calibri" w:hAnsi="Calibri"/>
          <w:lang w:eastAsia="fi-FI"/>
        </w:rPr>
        <w:t xml:space="preserve"> </w:t>
      </w:r>
      <w:r w:rsidR="00525A62">
        <w:rPr>
          <w:rFonts w:ascii="Calibri" w:hAnsi="Calibri"/>
          <w:lang w:eastAsia="fi-FI"/>
        </w:rPr>
        <w:t xml:space="preserve">as a guard against man in the middle attacks </w:t>
      </w:r>
      <w:r w:rsidR="00525A62">
        <w:rPr>
          <w:rFonts w:ascii="Calibri" w:hAnsi="Calibri"/>
          <w:lang w:eastAsia="fi-FI"/>
        </w:rPr>
        <w:fldChar w:fldCharType="begin"/>
      </w:r>
      <w:r w:rsidR="00525A62">
        <w:rPr>
          <w:rFonts w:ascii="Calibri" w:hAnsi="Calibri"/>
          <w:lang w:eastAsia="fi-FI"/>
        </w:rPr>
        <w:instrText xml:space="preserve"> REF _Ref484801348 \r \h </w:instrText>
      </w:r>
      <w:r w:rsidR="00525A62">
        <w:rPr>
          <w:rFonts w:ascii="Calibri" w:hAnsi="Calibri"/>
          <w:lang w:eastAsia="fi-FI"/>
        </w:rPr>
      </w:r>
      <w:r w:rsidR="00525A62">
        <w:rPr>
          <w:rFonts w:ascii="Calibri" w:hAnsi="Calibri"/>
          <w:lang w:eastAsia="fi-FI"/>
        </w:rPr>
        <w:fldChar w:fldCharType="separate"/>
      </w:r>
      <w:r w:rsidR="0032098B">
        <w:rPr>
          <w:rFonts w:ascii="Calibri" w:hAnsi="Calibri"/>
          <w:lang w:eastAsia="fi-FI"/>
        </w:rPr>
        <w:t>[3]</w:t>
      </w:r>
      <w:r w:rsidR="00525A62">
        <w:rPr>
          <w:rFonts w:ascii="Calibri" w:hAnsi="Calibri"/>
          <w:lang w:eastAsia="fi-FI"/>
        </w:rPr>
        <w:fldChar w:fldCharType="end"/>
      </w:r>
      <w:r>
        <w:rPr>
          <w:rFonts w:ascii="Calibri" w:hAnsi="Calibri"/>
          <w:lang w:eastAsia="fi-FI"/>
        </w:rPr>
        <w:t>. In email discussion [98#21], UE and net</w:t>
      </w:r>
      <w:r w:rsidR="00137C7E">
        <w:rPr>
          <w:rFonts w:ascii="Calibri" w:hAnsi="Calibri"/>
          <w:lang w:eastAsia="fi-FI"/>
        </w:rPr>
        <w:t>work behaviour as a result of user plane</w:t>
      </w:r>
      <w:r>
        <w:rPr>
          <w:rFonts w:ascii="Calibri" w:hAnsi="Calibri"/>
          <w:lang w:eastAsia="fi-FI"/>
        </w:rPr>
        <w:t xml:space="preserve"> integrity failure was discussed, with the purpose to ask SA3 for direction</w:t>
      </w:r>
      <w:r w:rsidR="00266A19">
        <w:rPr>
          <w:rFonts w:ascii="Calibri" w:hAnsi="Calibri"/>
          <w:lang w:eastAsia="fi-FI"/>
        </w:rPr>
        <w:t xml:space="preserve"> regarding correct UE and network behaviour upon integrity protection failure. However, it was decided to limit the questions in the LS to the case of integrity protection failure on the SRB </w:t>
      </w:r>
      <w:r w:rsidR="00266A19">
        <w:rPr>
          <w:rFonts w:ascii="Calibri" w:hAnsi="Calibri"/>
          <w:lang w:eastAsia="fi-FI"/>
        </w:rPr>
        <w:fldChar w:fldCharType="begin"/>
      </w:r>
      <w:r w:rsidR="00266A19">
        <w:rPr>
          <w:rFonts w:ascii="Calibri" w:hAnsi="Calibri"/>
          <w:lang w:eastAsia="fi-FI"/>
        </w:rPr>
        <w:instrText xml:space="preserve"> REF _Ref484798113 \r \h </w:instrText>
      </w:r>
      <w:r w:rsidR="00266A19">
        <w:rPr>
          <w:rFonts w:ascii="Calibri" w:hAnsi="Calibri"/>
          <w:lang w:eastAsia="fi-FI"/>
        </w:rPr>
      </w:r>
      <w:r w:rsidR="00266A19">
        <w:rPr>
          <w:rFonts w:ascii="Calibri" w:hAnsi="Calibri"/>
          <w:lang w:eastAsia="fi-FI"/>
        </w:rPr>
        <w:fldChar w:fldCharType="separate"/>
      </w:r>
      <w:r w:rsidR="0032098B">
        <w:rPr>
          <w:rFonts w:ascii="Calibri" w:hAnsi="Calibri"/>
          <w:lang w:eastAsia="fi-FI"/>
        </w:rPr>
        <w:t>[1]</w:t>
      </w:r>
      <w:r w:rsidR="00266A19">
        <w:rPr>
          <w:rFonts w:ascii="Calibri" w:hAnsi="Calibri"/>
          <w:lang w:eastAsia="fi-FI"/>
        </w:rPr>
        <w:fldChar w:fldCharType="end"/>
      </w:r>
      <w:r w:rsidR="00137C7E">
        <w:rPr>
          <w:rFonts w:ascii="Calibri" w:hAnsi="Calibri"/>
          <w:lang w:eastAsia="fi-FI"/>
        </w:rPr>
        <w:t xml:space="preserve">. It was further </w:t>
      </w:r>
      <w:r w:rsidR="00266A19">
        <w:rPr>
          <w:rFonts w:ascii="Calibri" w:hAnsi="Calibri"/>
          <w:lang w:eastAsia="fi-FI"/>
        </w:rPr>
        <w:t>decide</w:t>
      </w:r>
      <w:r w:rsidR="00137C7E">
        <w:rPr>
          <w:rFonts w:ascii="Calibri" w:hAnsi="Calibri"/>
          <w:lang w:eastAsia="fi-FI"/>
        </w:rPr>
        <w:t xml:space="preserve">d to continue to discuss the </w:t>
      </w:r>
      <w:r w:rsidR="00BC3F0E">
        <w:rPr>
          <w:rFonts w:ascii="Calibri" w:hAnsi="Calibri"/>
          <w:lang w:eastAsia="fi-FI"/>
        </w:rPr>
        <w:t>DRB</w:t>
      </w:r>
      <w:r w:rsidR="00266A19">
        <w:rPr>
          <w:rFonts w:ascii="Calibri" w:hAnsi="Calibri"/>
          <w:lang w:eastAsia="fi-FI"/>
        </w:rPr>
        <w:t xml:space="preserve"> </w:t>
      </w:r>
      <w:r w:rsidR="00137C7E">
        <w:rPr>
          <w:rFonts w:ascii="Calibri" w:hAnsi="Calibri"/>
          <w:lang w:eastAsia="fi-FI"/>
        </w:rPr>
        <w:t>case</w:t>
      </w:r>
      <w:r w:rsidR="00266A19">
        <w:rPr>
          <w:rFonts w:ascii="Calibri" w:hAnsi="Calibri"/>
          <w:lang w:eastAsia="fi-FI"/>
        </w:rPr>
        <w:t xml:space="preserve"> in RAN2, before formulating questions to SA3. In this </w:t>
      </w:r>
      <w:r w:rsidR="00137C7E">
        <w:rPr>
          <w:rFonts w:ascii="Calibri" w:hAnsi="Calibri"/>
          <w:lang w:eastAsia="fi-FI"/>
        </w:rPr>
        <w:t>contribution,</w:t>
      </w:r>
      <w:r w:rsidR="00266A19">
        <w:rPr>
          <w:rFonts w:ascii="Calibri" w:hAnsi="Calibri"/>
          <w:lang w:eastAsia="fi-FI"/>
        </w:rPr>
        <w:t xml:space="preserve"> we provide some input to this discussion.</w:t>
      </w:r>
    </w:p>
    <w:p w14:paraId="137D029F" w14:textId="628759CD" w:rsidR="00DC7F09" w:rsidRDefault="004000E8" w:rsidP="00266A19">
      <w:pPr>
        <w:pStyle w:val="Heading1"/>
        <w:rPr>
          <w:lang w:val="en-US"/>
        </w:rPr>
      </w:pPr>
      <w:bookmarkStart w:id="1" w:name="_Ref178064866"/>
      <w:r w:rsidRPr="00CE0424">
        <w:t>Discussion</w:t>
      </w:r>
      <w:bookmarkEnd w:id="1"/>
      <w:r w:rsidR="00223DF5" w:rsidRPr="00266A19">
        <w:rPr>
          <w:lang w:val="en-US"/>
        </w:rPr>
        <w:t xml:space="preserve"> </w:t>
      </w:r>
    </w:p>
    <w:p w14:paraId="7D8D0607" w14:textId="7B35D1F4" w:rsidR="00E452A9" w:rsidRPr="00E452A9" w:rsidRDefault="00E452A9" w:rsidP="00E452A9">
      <w:pPr>
        <w:rPr>
          <w:lang w:val="en-US"/>
        </w:rPr>
      </w:pPr>
      <w:r>
        <w:rPr>
          <w:lang w:val="en-US"/>
        </w:rPr>
        <w:t xml:space="preserve">In </w:t>
      </w:r>
      <w:r>
        <w:rPr>
          <w:lang w:val="en-US"/>
        </w:rPr>
        <w:fldChar w:fldCharType="begin"/>
      </w:r>
      <w:r>
        <w:rPr>
          <w:lang w:val="en-US"/>
        </w:rPr>
        <w:instrText xml:space="preserve"> REF _Ref484798475 \r \h </w:instrText>
      </w:r>
      <w:r>
        <w:rPr>
          <w:lang w:val="en-US"/>
        </w:rPr>
      </w:r>
      <w:r>
        <w:rPr>
          <w:lang w:val="en-US"/>
        </w:rPr>
        <w:fldChar w:fldCharType="separate"/>
      </w:r>
      <w:r w:rsidR="0032098B">
        <w:rPr>
          <w:lang w:val="en-US"/>
        </w:rPr>
        <w:t>[2]</w:t>
      </w:r>
      <w:r>
        <w:rPr>
          <w:lang w:val="en-US"/>
        </w:rPr>
        <w:fldChar w:fldCharType="end"/>
      </w:r>
      <w:r>
        <w:rPr>
          <w:lang w:val="en-US"/>
        </w:rPr>
        <w:t>, the following questions were drafted for the cases of integrity check failure on DRB:</w:t>
      </w:r>
    </w:p>
    <w:p w14:paraId="4218842D" w14:textId="118E7CDC" w:rsidR="00223DF5" w:rsidRPr="003C307B" w:rsidRDefault="00223DF5" w:rsidP="00E452A9">
      <w:pPr>
        <w:ind w:left="567"/>
        <w:rPr>
          <w:rFonts w:cs="Arial"/>
          <w:i/>
          <w:iCs/>
          <w:lang w:eastAsia="ja-JP"/>
        </w:rPr>
      </w:pPr>
      <w:r w:rsidRPr="003C307B">
        <w:rPr>
          <w:rFonts w:cs="Arial"/>
          <w:i/>
          <w:iCs/>
          <w:lang w:eastAsia="ja-JP"/>
        </w:rPr>
        <w:t>RAN2 would additionally like to clarify the expected network and UE behaviour when integrity check failure is detected on any DRB, including the cases when MCG and SCG split bearers are used.</w:t>
      </w:r>
    </w:p>
    <w:p w14:paraId="557B7ECE" w14:textId="3040CECB" w:rsidR="00223DF5" w:rsidRPr="003C307B" w:rsidRDefault="00223DF5" w:rsidP="00E452A9">
      <w:pPr>
        <w:ind w:left="567"/>
        <w:rPr>
          <w:rFonts w:cs="Arial"/>
          <w:i/>
          <w:lang w:eastAsia="ja-JP"/>
        </w:rPr>
      </w:pPr>
      <w:r w:rsidRPr="003C307B">
        <w:rPr>
          <w:rFonts w:cs="Arial"/>
          <w:i/>
          <w:lang w:eastAsia="ja-JP"/>
        </w:rPr>
        <w:t>Q3a: What is the expected network behaviour on detection of integrity check failure on one (or more) of the DRBs?</w:t>
      </w:r>
    </w:p>
    <w:p w14:paraId="435A4443" w14:textId="2003071E" w:rsidR="00223DF5" w:rsidRPr="003C307B" w:rsidRDefault="00223DF5" w:rsidP="00E452A9">
      <w:pPr>
        <w:ind w:left="567"/>
        <w:rPr>
          <w:rFonts w:cs="Arial"/>
          <w:i/>
          <w:lang w:eastAsia="ja-JP"/>
        </w:rPr>
      </w:pPr>
      <w:r w:rsidRPr="003C307B">
        <w:rPr>
          <w:rFonts w:cs="Arial"/>
          <w:i/>
          <w:lang w:eastAsia="ja-JP"/>
        </w:rPr>
        <w:t>Q3b: What is the expected UE behaviour on detection of integrity check failure on one (or more) of the DRBs? Is UE allowed to continue to transmit UL data on the other DRBs in the same cell group (e.g., other SCG and split SCG DRBs if an integrity check failure is detected on one SCG DRB)? For a split DRB, is UE allowed to send UL data over the other cell group after detection of integrity check failure on data sent over one cell group (e.g. can UE continue to send UL data over MCG part of the split bearer on detection of an integrity check failure on the data received over SCG part for this split DRB)?</w:t>
      </w:r>
    </w:p>
    <w:p w14:paraId="78F98F7C" w14:textId="77777777" w:rsidR="00223DF5" w:rsidRPr="003C307B" w:rsidRDefault="00223DF5" w:rsidP="00E452A9">
      <w:pPr>
        <w:ind w:left="567"/>
        <w:rPr>
          <w:rFonts w:cs="Arial"/>
          <w:i/>
          <w:lang w:eastAsia="ja-JP"/>
        </w:rPr>
      </w:pPr>
      <w:r w:rsidRPr="003C307B">
        <w:rPr>
          <w:rFonts w:cs="Arial"/>
          <w:i/>
          <w:lang w:eastAsia="ja-JP"/>
        </w:rPr>
        <w:t xml:space="preserve">Q3c: With respect to Q3b, for MCG split bearer case, would the UE behaviour be different on integrity check failure for MCG DRB and for MCG split DRB? </w:t>
      </w:r>
    </w:p>
    <w:p w14:paraId="1307AC5A" w14:textId="15CE36AF" w:rsidR="00223DF5" w:rsidRDefault="00223DF5" w:rsidP="00AC5C66"/>
    <w:p w14:paraId="68B5BE7D" w14:textId="10F77E1E" w:rsidR="00E452A9" w:rsidRDefault="003C307B" w:rsidP="00AC5C66">
      <w:r>
        <w:t>As a guidance towards correct UE and network behaviour for UP, we can use the case of Relay Nodes (RN), for which DRB integrity protection is already defined. In 36.331, it is mention</w:t>
      </w:r>
      <w:r w:rsidR="008D671D">
        <w:t>ed</w:t>
      </w:r>
      <w:r>
        <w:t xml:space="preserve"> that:</w:t>
      </w:r>
    </w:p>
    <w:p w14:paraId="03E278A9" w14:textId="77777777" w:rsidR="003C307B" w:rsidRPr="003C307B" w:rsidRDefault="003C307B" w:rsidP="003C307B">
      <w:pPr>
        <w:ind w:left="567"/>
        <w:rPr>
          <w:rFonts w:ascii="Times New Roman" w:hAnsi="Times New Roman"/>
          <w:i/>
          <w:lang w:eastAsia="ja-JP"/>
        </w:rPr>
      </w:pPr>
      <w:r w:rsidRPr="003C307B">
        <w:rPr>
          <w:i/>
        </w:rPr>
        <w:t>To provide integrity protection on DRBs between the RN and the E-UTRAN, the K</w:t>
      </w:r>
      <w:r w:rsidRPr="003C307B">
        <w:rPr>
          <w:i/>
          <w:vertAlign w:val="subscript"/>
        </w:rPr>
        <w:t>UPint</w:t>
      </w:r>
      <w:r w:rsidRPr="003C307B">
        <w:rPr>
          <w:i/>
        </w:rPr>
        <w:t xml:space="preserve"> key is derived from the K</w:t>
      </w:r>
      <w:r w:rsidRPr="003C307B">
        <w:rPr>
          <w:i/>
          <w:vertAlign w:val="subscript"/>
        </w:rPr>
        <w:t>eNB</w:t>
      </w:r>
      <w:r w:rsidRPr="003C307B">
        <w:rPr>
          <w:i/>
        </w:rPr>
        <w:t xml:space="preserve"> key as described in TS33.401 [32]. The same integrity protection algorithm used for SRBs also applies to the DRBs. The K</w:t>
      </w:r>
      <w:r w:rsidRPr="003C307B">
        <w:rPr>
          <w:i/>
          <w:vertAlign w:val="subscript"/>
        </w:rPr>
        <w:t xml:space="preserve">UPint </w:t>
      </w:r>
      <w:r w:rsidRPr="003C307B">
        <w:rPr>
          <w:i/>
        </w:rPr>
        <w:t>changes at every handover and RRC connection re-establishment and is based on an updated K</w:t>
      </w:r>
      <w:r w:rsidRPr="003C307B">
        <w:rPr>
          <w:i/>
          <w:vertAlign w:val="subscript"/>
        </w:rPr>
        <w:t xml:space="preserve">eNB </w:t>
      </w:r>
      <w:r w:rsidRPr="003C307B">
        <w:rPr>
          <w:i/>
        </w:rPr>
        <w:t>which is derived by taking into account the nextHopChainingCount. The COUNT value maintained for DRB ciphering is also used for integrity protection, if the integrity protection is configured for the DRB.</w:t>
      </w:r>
    </w:p>
    <w:p w14:paraId="519BC7EC" w14:textId="77777777" w:rsidR="00525A62" w:rsidRDefault="00525A62" w:rsidP="00AC5C66"/>
    <w:p w14:paraId="2DC81E45" w14:textId="242C4690" w:rsidR="00E452A9" w:rsidRDefault="003C307B" w:rsidP="00AC5C66">
      <w:r>
        <w:lastRenderedPageBreak/>
        <w:t xml:space="preserve">Applying the same structure to NR DRBs, this means that separate COUNT values will be maintained for each DRB. This means that </w:t>
      </w:r>
      <w:r w:rsidR="00967353">
        <w:t>integrity protection failure on one bearer due to injected packets will not affect transmission on other bearers, since decoding of those will not be impacted.</w:t>
      </w:r>
    </w:p>
    <w:p w14:paraId="365C3FD9" w14:textId="33966483" w:rsidR="00967353" w:rsidRDefault="001B5669" w:rsidP="00967353">
      <w:pPr>
        <w:pStyle w:val="Observation"/>
      </w:pPr>
      <w:bookmarkStart w:id="2" w:name="_Toc484801961"/>
      <w:bookmarkStart w:id="3" w:name="_Toc484802001"/>
      <w:bookmarkStart w:id="4" w:name="_Toc484802033"/>
      <w:bookmarkStart w:id="5" w:name="_Toc484802047"/>
      <w:bookmarkStart w:id="6" w:name="_Toc484802065"/>
      <w:bookmarkStart w:id="7" w:name="_Toc485379644"/>
      <w:r>
        <w:t>Integrity protection failure on one DRB will not affect integrity procedure check of another DRB</w:t>
      </w:r>
      <w:bookmarkEnd w:id="2"/>
      <w:bookmarkEnd w:id="3"/>
      <w:bookmarkEnd w:id="4"/>
      <w:bookmarkEnd w:id="5"/>
      <w:bookmarkEnd w:id="6"/>
      <w:bookmarkEnd w:id="7"/>
    </w:p>
    <w:p w14:paraId="34EE9127" w14:textId="1469E6DF" w:rsidR="001B5669" w:rsidRDefault="001B5669" w:rsidP="001B5669">
      <w:pPr>
        <w:pStyle w:val="BodyText"/>
      </w:pPr>
      <w:r>
        <w:t>Furthermo</w:t>
      </w:r>
      <w:r w:rsidR="00582F5F">
        <w:t xml:space="preserve">re, the following text in </w:t>
      </w:r>
      <w:r w:rsidR="00582F5F">
        <w:fldChar w:fldCharType="begin"/>
      </w:r>
      <w:r w:rsidR="00582F5F">
        <w:instrText xml:space="preserve"> REF _Ref485408110 \r \h </w:instrText>
      </w:r>
      <w:r w:rsidR="00582F5F">
        <w:fldChar w:fldCharType="separate"/>
      </w:r>
      <w:r w:rsidR="00582F5F">
        <w:t>[5]</w:t>
      </w:r>
      <w:r w:rsidR="00582F5F">
        <w:fldChar w:fldCharType="end"/>
      </w:r>
      <w:r>
        <w:t xml:space="preserve"> describes the RN behaviour upon detected integrity protection failure:</w:t>
      </w:r>
    </w:p>
    <w:p w14:paraId="31944398" w14:textId="77777777" w:rsidR="00FF23B0" w:rsidRPr="001B5669" w:rsidRDefault="00FF23B0" w:rsidP="001B5669">
      <w:pPr>
        <w:ind w:left="1080"/>
        <w:rPr>
          <w:rFonts w:ascii="Times New Roman" w:hAnsi="Times New Roman"/>
          <w:i/>
          <w:lang w:eastAsia="fi-FI"/>
        </w:rPr>
      </w:pPr>
      <w:r w:rsidRPr="001B5669">
        <w:rPr>
          <w:i/>
        </w:rPr>
        <w:t>In case of failed integrity check (i.e. faulty or missing MAC-I) is detected after the start of integrity protection, the concerned message shall be discarded.  This can happen on the DeNB side or on the RN side.</w:t>
      </w:r>
    </w:p>
    <w:p w14:paraId="1FF1DDFC" w14:textId="77777777" w:rsidR="00FF23B0" w:rsidRPr="001B5669" w:rsidRDefault="00FF23B0" w:rsidP="004560F5">
      <w:pPr>
        <w:pStyle w:val="NO"/>
        <w:numPr>
          <w:ilvl w:val="2"/>
          <w:numId w:val="19"/>
        </w:numPr>
        <w:rPr>
          <w:rFonts w:ascii="Times New Roman" w:hAnsi="Times New Roman"/>
          <w:i/>
          <w:lang w:val="en-GB"/>
        </w:rPr>
      </w:pPr>
      <w:r w:rsidRPr="001B5669">
        <w:rPr>
          <w:i/>
          <w:lang w:val="en-GB"/>
        </w:rPr>
        <w:t xml:space="preserve">NOTE:      The handling of UP integrity check failures by an RN is an implementation issue. TS 36.323 [12] intentionally does not mandate any action for a failed integrity check (not even sending an indication of failure to higher layers). Consequently, depending on the implementation, the message failing integrity check is, or is not, silently discarded. This is in contrast to the handling of a failed RRC integrity check by a UE, cf. the NOTE in clause 7.4.1 of the present document. </w:t>
      </w:r>
    </w:p>
    <w:p w14:paraId="27BE02C2" w14:textId="1B6DD4C4" w:rsidR="001B5669" w:rsidRDefault="001B5669" w:rsidP="004560F5"/>
    <w:p w14:paraId="3DCEBC35" w14:textId="66BE4388" w:rsidR="001B5669" w:rsidRDefault="00525A62" w:rsidP="001B5669">
      <w:pPr>
        <w:pStyle w:val="Observation"/>
      </w:pPr>
      <w:bookmarkStart w:id="8" w:name="_Toc484801962"/>
      <w:bookmarkStart w:id="9" w:name="_Toc484802002"/>
      <w:bookmarkStart w:id="10" w:name="_Toc484802034"/>
      <w:bookmarkStart w:id="11" w:name="_Toc484802048"/>
      <w:bookmarkStart w:id="12" w:name="_Toc484802066"/>
      <w:bookmarkStart w:id="13" w:name="_Toc485379645"/>
      <w:r>
        <w:t xml:space="preserve">For relay nodes, packets for which integrity </w:t>
      </w:r>
      <w:r w:rsidR="0032098B">
        <w:t>protection</w:t>
      </w:r>
      <w:r>
        <w:t xml:space="preserve"> fails are</w:t>
      </w:r>
      <w:r w:rsidR="0032098B">
        <w:t xml:space="preserve"> simply discarded.</w:t>
      </w:r>
      <w:bookmarkEnd w:id="8"/>
      <w:bookmarkEnd w:id="9"/>
      <w:bookmarkEnd w:id="10"/>
      <w:bookmarkEnd w:id="11"/>
      <w:bookmarkEnd w:id="12"/>
      <w:bookmarkEnd w:id="13"/>
    </w:p>
    <w:p w14:paraId="7DFE303F" w14:textId="77777777" w:rsidR="00102AF1" w:rsidRDefault="00102AF1" w:rsidP="004560F5"/>
    <w:p w14:paraId="1CB01084" w14:textId="140E8F6A" w:rsidR="00102AF1" w:rsidRDefault="00102AF1" w:rsidP="004560F5">
      <w:r>
        <w:t>For integrity pr</w:t>
      </w:r>
      <w:r w:rsidR="00CE2743">
        <w:t>otection failure on DRB in NR</w:t>
      </w:r>
      <w:r>
        <w:t>, we see two possible approaches:</w:t>
      </w:r>
    </w:p>
    <w:p w14:paraId="0A91C807" w14:textId="27FBA3D4" w:rsidR="00102AF1" w:rsidRDefault="00102AF1" w:rsidP="00102AF1">
      <w:pPr>
        <w:pStyle w:val="ListParagraph"/>
        <w:numPr>
          <w:ilvl w:val="0"/>
          <w:numId w:val="20"/>
        </w:numPr>
      </w:pPr>
      <w:r>
        <w:t xml:space="preserve">Apply same </w:t>
      </w:r>
      <w:r w:rsidR="00BB1F9C">
        <w:t>behavior</w:t>
      </w:r>
      <w:r>
        <w:t xml:space="preserve"> as for Relay Nodes, </w:t>
      </w:r>
      <w:r w:rsidR="00BB1F9C">
        <w:t>i.e.</w:t>
      </w:r>
      <w:r w:rsidR="000958C7">
        <w:t xml:space="preserve"> PDUs with failed IP checksum are</w:t>
      </w:r>
      <w:r w:rsidR="00BB1F9C">
        <w:t xml:space="preserve"> deleted. </w:t>
      </w:r>
      <w:r w:rsidR="00501899">
        <w:t>No further action is needed by the UE,</w:t>
      </w:r>
      <w:r w:rsidR="00501899" w:rsidRPr="00501899">
        <w:t xml:space="preserve"> </w:t>
      </w:r>
      <w:r w:rsidR="00501899">
        <w:t>as according to observation 1, there is no impact from IP failure on one DRB on other DRBs.</w:t>
      </w:r>
    </w:p>
    <w:p w14:paraId="72331CBE" w14:textId="00298EAC" w:rsidR="00102AF1" w:rsidRDefault="00BB1F9C" w:rsidP="00874C71">
      <w:pPr>
        <w:pStyle w:val="ListParagraph"/>
        <w:numPr>
          <w:ilvl w:val="0"/>
          <w:numId w:val="20"/>
        </w:numPr>
      </w:pPr>
      <w:bookmarkStart w:id="14" w:name="_Hlk485027501"/>
      <w:r>
        <w:t xml:space="preserve">PDUs with failed IP checksum </w:t>
      </w:r>
      <w:r w:rsidR="00731166">
        <w:t>are</w:t>
      </w:r>
      <w:r>
        <w:t xml:space="preserve"> deleted</w:t>
      </w:r>
      <w:r w:rsidR="00731166">
        <w:t>.</w:t>
      </w:r>
      <w:r>
        <w:t xml:space="preserve"> UE </w:t>
      </w:r>
      <w:r w:rsidR="00731166">
        <w:t xml:space="preserve">then </w:t>
      </w:r>
      <w:r>
        <w:t xml:space="preserve">sends an indication to the network of the failed IP, so that network can take appropriate action. </w:t>
      </w:r>
      <w:r w:rsidR="00501899">
        <w:t>This could be useful for the case where integrity protection failure is caused by a mismatch in the COUNT maintained in the network and the UE. Such mismatch will cause deciph</w:t>
      </w:r>
      <w:r w:rsidR="00CD3375">
        <w:t>ering to create garbage, and thu</w:t>
      </w:r>
      <w:r w:rsidR="00501899">
        <w:t xml:space="preserve">s it would be good if detection and correction of the mismatch can be made as fast as possible. </w:t>
      </w:r>
      <w:r w:rsidR="00874C71">
        <w:t xml:space="preserve">The indication could include also the </w:t>
      </w:r>
      <w:r w:rsidR="00874C71" w:rsidRPr="00874C71">
        <w:t xml:space="preserve">corresponding COUNT value </w:t>
      </w:r>
      <w:r w:rsidR="00616BBE">
        <w:t xml:space="preserve">of the UE </w:t>
      </w:r>
      <w:r w:rsidR="00874C71" w:rsidRPr="00874C71">
        <w:t xml:space="preserve">so that the eNB </w:t>
      </w:r>
      <w:r w:rsidR="003F6372">
        <w:t>can</w:t>
      </w:r>
      <w:r w:rsidR="00874C71" w:rsidRPr="00874C71">
        <w:t xml:space="preserve"> check if the </w:t>
      </w:r>
      <w:r w:rsidR="00501899">
        <w:t xml:space="preserve">integrity check failure was caused by COUNT mismatch </w:t>
      </w:r>
      <w:r w:rsidR="00874C71" w:rsidRPr="00874C71">
        <w:t xml:space="preserve">or </w:t>
      </w:r>
      <w:r w:rsidR="003F6372">
        <w:t xml:space="preserve">due to change in the </w:t>
      </w:r>
      <w:r w:rsidR="00FC5448">
        <w:t>transmitted</w:t>
      </w:r>
      <w:r w:rsidR="003F6372">
        <w:t xml:space="preserve"> content, </w:t>
      </w:r>
      <w:bookmarkStart w:id="15" w:name="_Hlk485408958"/>
      <w:r w:rsidR="003F6372">
        <w:t xml:space="preserve">e.g. due </w:t>
      </w:r>
      <w:r w:rsidR="00FC5448">
        <w:t>transmission</w:t>
      </w:r>
      <w:r w:rsidR="003F6372">
        <w:t xml:space="preserve"> errors</w:t>
      </w:r>
      <w:r w:rsidR="00F00E0D">
        <w:t xml:space="preserve"> o</w:t>
      </w:r>
      <w:r w:rsidR="00FC5448">
        <w:t>r</w:t>
      </w:r>
      <w:r w:rsidR="00F00E0D">
        <w:t xml:space="preserve"> man in the middle attack</w:t>
      </w:r>
      <w:bookmarkEnd w:id="15"/>
      <w:r w:rsidR="003F6372">
        <w:t xml:space="preserve">. </w:t>
      </w:r>
      <w:r w:rsidR="00874C71">
        <w:t xml:space="preserve">No further action is needed by the UE, as according to observation 1, there is no impact from IP failure on one DRB on other DRBs. </w:t>
      </w:r>
    </w:p>
    <w:bookmarkEnd w:id="14"/>
    <w:p w14:paraId="4D5DC16F" w14:textId="05F0D63C" w:rsidR="00BB1F9C" w:rsidRDefault="00D76DF9" w:rsidP="00BB1F9C">
      <w:pPr>
        <w:pStyle w:val="BodyText"/>
        <w:tabs>
          <w:tab w:val="center" w:pos="4819"/>
        </w:tabs>
      </w:pPr>
      <w:r>
        <w:t>We</w:t>
      </w:r>
      <w:r w:rsidR="00BB1F9C">
        <w:t xml:space="preserve"> </w:t>
      </w:r>
      <w:r>
        <w:t xml:space="preserve">tend to </w:t>
      </w:r>
      <w:r w:rsidR="00BB1F9C">
        <w:t>think</w:t>
      </w:r>
      <w:r>
        <w:t xml:space="preserve"> alternative</w:t>
      </w:r>
      <w:r w:rsidR="00501899">
        <w:t xml:space="preserve"> 2</w:t>
      </w:r>
      <w:r w:rsidR="00BB1F9C">
        <w:t xml:space="preserve"> would be appropriate in order to </w:t>
      </w:r>
      <w:r w:rsidR="00501899">
        <w:t>enable quick</w:t>
      </w:r>
      <w:r w:rsidR="00BB1F9C">
        <w:t xml:space="preserve"> detect and remedy a </w:t>
      </w:r>
      <w:r w:rsidR="00221B70">
        <w:t>mismatch in COUNT</w:t>
      </w:r>
      <w:r w:rsidR="00BB1F9C">
        <w:t xml:space="preserve">, but would like to ask SA3 for guidance in this matter. </w:t>
      </w:r>
      <w:r w:rsidR="00B76D7C">
        <w:t xml:space="preserve">We have provided a draft LS in </w:t>
      </w:r>
      <w:r w:rsidR="00B76D7C">
        <w:fldChar w:fldCharType="begin"/>
      </w:r>
      <w:r w:rsidR="00B76D7C">
        <w:instrText xml:space="preserve"> REF _Ref485379635 \n \h </w:instrText>
      </w:r>
      <w:r w:rsidR="00B76D7C">
        <w:fldChar w:fldCharType="separate"/>
      </w:r>
      <w:r w:rsidR="00B76D7C">
        <w:t>[4]</w:t>
      </w:r>
      <w:r w:rsidR="00B76D7C">
        <w:fldChar w:fldCharType="end"/>
      </w:r>
      <w:r w:rsidR="00B76D7C">
        <w:t>.</w:t>
      </w:r>
    </w:p>
    <w:p w14:paraId="611A91E6" w14:textId="777A2EE3" w:rsidR="00FF23B0" w:rsidRPr="004560F5" w:rsidRDefault="00BB1F9C" w:rsidP="0032098B">
      <w:pPr>
        <w:pStyle w:val="Proposal"/>
        <w:rPr>
          <w:lang w:val="en-US"/>
        </w:rPr>
      </w:pPr>
      <w:bookmarkStart w:id="16" w:name="_Toc484802255"/>
      <w:bookmarkStart w:id="17" w:name="_Toc485379641"/>
      <w:r>
        <w:rPr>
          <w:lang w:val="en-US"/>
        </w:rPr>
        <w:t>Send LS to SA3 asking appropriate action upon DRB integrity protection failure</w:t>
      </w:r>
      <w:r w:rsidR="0032098B">
        <w:rPr>
          <w:lang w:val="en-US"/>
        </w:rPr>
        <w:t>.</w:t>
      </w:r>
      <w:bookmarkEnd w:id="16"/>
      <w:bookmarkEnd w:id="17"/>
    </w:p>
    <w:p w14:paraId="7BF750DD" w14:textId="77777777" w:rsidR="00FF23B0" w:rsidRPr="00FF23B0" w:rsidRDefault="00FF23B0" w:rsidP="00FF23B0"/>
    <w:p w14:paraId="27543A0A" w14:textId="77777777" w:rsidR="00C01F33" w:rsidRPr="00CE0424" w:rsidRDefault="00C01F33" w:rsidP="00CE0424">
      <w:pPr>
        <w:pStyle w:val="Heading1"/>
      </w:pPr>
      <w:r w:rsidRPr="00CE0424">
        <w:t>Conclusion</w:t>
      </w:r>
    </w:p>
    <w:p w14:paraId="761D2936" w14:textId="77777777" w:rsidR="00B76D7C"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2098B">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57C2E704" w14:textId="77777777" w:rsidR="00B76D7C" w:rsidRPr="00B76D7C" w:rsidRDefault="00B76D7C">
      <w:pPr>
        <w:pStyle w:val="TOC1"/>
        <w:rPr>
          <w:rFonts w:asciiTheme="minorHAnsi" w:eastAsiaTheme="minorEastAsia" w:hAnsiTheme="minorHAnsi" w:cstheme="minorBidi"/>
          <w:b w:val="0"/>
          <w:sz w:val="22"/>
          <w:lang w:val="en-GB" w:eastAsia="fi-FI"/>
        </w:rPr>
      </w:pPr>
      <w:r>
        <w:t>Observation 1</w:t>
      </w:r>
      <w:r w:rsidRPr="00B76D7C">
        <w:rPr>
          <w:rFonts w:asciiTheme="minorHAnsi" w:eastAsiaTheme="minorEastAsia" w:hAnsiTheme="minorHAnsi" w:cstheme="minorBidi"/>
          <w:b w:val="0"/>
          <w:sz w:val="22"/>
          <w:lang w:val="en-GB" w:eastAsia="fi-FI"/>
        </w:rPr>
        <w:tab/>
      </w:r>
      <w:r>
        <w:t>Integrity protection failure on one DRB will not affect integrity procedure check of another DRB</w:t>
      </w:r>
    </w:p>
    <w:p w14:paraId="6B255B98" w14:textId="77777777" w:rsidR="00B76D7C" w:rsidRPr="00B76D7C" w:rsidRDefault="00B76D7C">
      <w:pPr>
        <w:pStyle w:val="TOC1"/>
        <w:rPr>
          <w:rFonts w:asciiTheme="minorHAnsi" w:eastAsiaTheme="minorEastAsia" w:hAnsiTheme="minorHAnsi" w:cstheme="minorBidi"/>
          <w:b w:val="0"/>
          <w:sz w:val="22"/>
          <w:lang w:val="en-GB" w:eastAsia="fi-FI"/>
        </w:rPr>
      </w:pPr>
      <w:r>
        <w:t>Observation 2</w:t>
      </w:r>
      <w:r w:rsidRPr="00B76D7C">
        <w:rPr>
          <w:rFonts w:asciiTheme="minorHAnsi" w:eastAsiaTheme="minorEastAsia" w:hAnsiTheme="minorHAnsi" w:cstheme="minorBidi"/>
          <w:b w:val="0"/>
          <w:sz w:val="22"/>
          <w:lang w:val="en-GB" w:eastAsia="fi-FI"/>
        </w:rPr>
        <w:tab/>
      </w:r>
      <w:r>
        <w:t>For relay nodes, packets for which integrity protection fails are simply discarded.</w:t>
      </w:r>
    </w:p>
    <w:p w14:paraId="212FB434" w14:textId="77777777" w:rsidR="008E065E" w:rsidRDefault="008E065E" w:rsidP="008E065E">
      <w:pPr>
        <w:pStyle w:val="BodyText"/>
        <w:rPr>
          <w:b/>
          <w:bCs/>
        </w:rPr>
      </w:pPr>
      <w:r>
        <w:rPr>
          <w:b/>
          <w:bCs/>
        </w:rPr>
        <w:fldChar w:fldCharType="end"/>
      </w:r>
    </w:p>
    <w:p w14:paraId="35232362" w14:textId="77777777" w:rsidR="00B76D7C"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2098B">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01140E4" w14:textId="77777777" w:rsidR="00B76D7C" w:rsidRPr="00B76D7C" w:rsidRDefault="00B76D7C">
      <w:pPr>
        <w:pStyle w:val="TOC1"/>
        <w:rPr>
          <w:rFonts w:asciiTheme="minorHAnsi" w:eastAsiaTheme="minorEastAsia" w:hAnsiTheme="minorHAnsi" w:cstheme="minorBidi"/>
          <w:b w:val="0"/>
          <w:sz w:val="22"/>
          <w:lang w:val="en-GB" w:eastAsia="fi-FI"/>
        </w:rPr>
      </w:pPr>
      <w:r w:rsidRPr="00A435AB">
        <w:t>Proposal 1</w:t>
      </w:r>
      <w:r w:rsidRPr="00B76D7C">
        <w:rPr>
          <w:rFonts w:asciiTheme="minorHAnsi" w:eastAsiaTheme="minorEastAsia" w:hAnsiTheme="minorHAnsi" w:cstheme="minorBidi"/>
          <w:b w:val="0"/>
          <w:sz w:val="22"/>
          <w:lang w:val="en-GB" w:eastAsia="fi-FI"/>
        </w:rPr>
        <w:tab/>
      </w:r>
      <w:r w:rsidRPr="00A435AB">
        <w:t>Send LS to SA3 asking appropriate action upon DRB integrity protection failure.</w:t>
      </w:r>
    </w:p>
    <w:p w14:paraId="1A39163A" w14:textId="2CF5E139" w:rsidR="00311702" w:rsidRPr="0032098B" w:rsidRDefault="008E065E" w:rsidP="00AB0BC8">
      <w:pPr>
        <w:rPr>
          <w:b/>
          <w:bCs/>
        </w:rPr>
      </w:pPr>
      <w:r>
        <w:rPr>
          <w:b/>
          <w:bCs/>
        </w:rPr>
        <w:fldChar w:fldCharType="end"/>
      </w:r>
    </w:p>
    <w:p w14:paraId="44CC86A9" w14:textId="46F07126" w:rsidR="00F507D1" w:rsidRPr="00CE0424" w:rsidRDefault="00F507D1" w:rsidP="00CE0424">
      <w:pPr>
        <w:pStyle w:val="Heading1"/>
      </w:pPr>
      <w:bookmarkStart w:id="18" w:name="_GoBack"/>
      <w:bookmarkEnd w:id="18"/>
      <w:r w:rsidRPr="00CE0424">
        <w:lastRenderedPageBreak/>
        <w:t>References</w:t>
      </w:r>
    </w:p>
    <w:p w14:paraId="5C2A8937" w14:textId="18B67A2A" w:rsidR="00343914" w:rsidRDefault="0040231F" w:rsidP="00343914">
      <w:pPr>
        <w:pStyle w:val="Reference"/>
      </w:pPr>
      <w:bookmarkStart w:id="19" w:name="_Ref484798113"/>
      <w:r>
        <w:t xml:space="preserve">R2-1706161, </w:t>
      </w:r>
      <w:bookmarkEnd w:id="19"/>
      <w:r w:rsidR="00E3283D">
        <w:rPr>
          <w:rFonts w:cs="Arial"/>
          <w:bCs/>
        </w:rPr>
        <w:t xml:space="preserve">LS to SA3 on </w:t>
      </w:r>
      <w:r w:rsidR="00E3283D">
        <w:rPr>
          <w:rFonts w:cs="Arial"/>
          <w:bCs/>
          <w:lang w:eastAsia="ja-JP"/>
        </w:rPr>
        <w:t>Counter Check Procedure and SCG SRB integrity check failure</w:t>
      </w:r>
    </w:p>
    <w:p w14:paraId="1F12FCB2" w14:textId="4B4BBC9B" w:rsidR="00E452A9" w:rsidRDefault="00E452A9" w:rsidP="000A5F06">
      <w:pPr>
        <w:pStyle w:val="Reference"/>
      </w:pPr>
      <w:bookmarkStart w:id="20" w:name="_Ref484798475"/>
      <w:r>
        <w:t>Draft LS to SA3 with questions on DRB from</w:t>
      </w:r>
      <w:r w:rsidR="00B76D7C">
        <w:t xml:space="preserve"> email discussion</w:t>
      </w:r>
      <w:r>
        <w:t xml:space="preserve"> [98#21]</w:t>
      </w:r>
      <w:bookmarkEnd w:id="20"/>
    </w:p>
    <w:p w14:paraId="5E924C1F" w14:textId="616B284C" w:rsidR="00343914" w:rsidRPr="00B76D7C" w:rsidRDefault="00B76D7C" w:rsidP="000A5F06">
      <w:pPr>
        <w:pStyle w:val="Reference"/>
      </w:pPr>
      <w:bookmarkStart w:id="21" w:name="_Ref484801348"/>
      <w:r w:rsidRPr="00B76D7C">
        <w:t xml:space="preserve">3GPP TS </w:t>
      </w:r>
      <w:r w:rsidR="00343914" w:rsidRPr="00B76D7C">
        <w:t>33.899</w:t>
      </w:r>
      <w:bookmarkEnd w:id="21"/>
      <w:r w:rsidRPr="00B76D7C">
        <w:t xml:space="preserve">, </w:t>
      </w:r>
      <w:r w:rsidRPr="00B76D7C">
        <w:rPr>
          <w:rFonts w:cs="Arial"/>
          <w:color w:val="444444"/>
        </w:rPr>
        <w:t>Study on the security aspects of the next generation system</w:t>
      </w:r>
    </w:p>
    <w:p w14:paraId="66F5CD2A" w14:textId="7FEFC713" w:rsidR="00B76D7C" w:rsidRPr="006A1363" w:rsidRDefault="004E76FE" w:rsidP="000A5F06">
      <w:pPr>
        <w:pStyle w:val="Reference"/>
      </w:pPr>
      <w:bookmarkStart w:id="22" w:name="_Ref485379635"/>
      <w:r>
        <w:rPr>
          <w:rFonts w:cs="Arial"/>
          <w:color w:val="444444"/>
        </w:rPr>
        <w:t>R2-1707238</w:t>
      </w:r>
      <w:r w:rsidR="00B76D7C">
        <w:rPr>
          <w:rFonts w:cs="Arial"/>
          <w:color w:val="444444"/>
        </w:rPr>
        <w:t>, Draft LS</w:t>
      </w:r>
      <w:bookmarkEnd w:id="22"/>
      <w:r w:rsidR="00A87981">
        <w:rPr>
          <w:rFonts w:cs="Arial"/>
          <w:color w:val="444444"/>
        </w:rPr>
        <w:t xml:space="preserve"> to SA3</w:t>
      </w:r>
      <w:r w:rsidR="00136AF3">
        <w:rPr>
          <w:rFonts w:cs="Arial"/>
          <w:color w:val="444444"/>
        </w:rPr>
        <w:t xml:space="preserve"> on </w:t>
      </w:r>
      <w:r w:rsidR="00136AF3">
        <w:rPr>
          <w:rFonts w:cs="Arial"/>
          <w:bCs/>
          <w:lang w:eastAsia="ja-JP"/>
        </w:rPr>
        <w:t>Handling of DRB integrity check failure, Ericsson</w:t>
      </w:r>
    </w:p>
    <w:p w14:paraId="2CB51B31" w14:textId="6CFF3827" w:rsidR="006A1363" w:rsidRPr="00B76D7C" w:rsidRDefault="006A1363" w:rsidP="006A1363">
      <w:pPr>
        <w:pStyle w:val="Reference"/>
      </w:pPr>
      <w:bookmarkStart w:id="23" w:name="_Ref485408110"/>
      <w:r>
        <w:t xml:space="preserve">3GPP TS 33.401, </w:t>
      </w:r>
      <w:r w:rsidRPr="006A1363">
        <w:t>3GPP System Architecture Evolution (SAE); Security architecture</w:t>
      </w:r>
      <w:bookmarkEnd w:id="23"/>
    </w:p>
    <w:sectPr w:rsidR="006A1363" w:rsidRPr="00B76D7C">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10EE1" w14:textId="77777777" w:rsidR="004B14B0" w:rsidRDefault="004B14B0">
      <w:r>
        <w:separator/>
      </w:r>
    </w:p>
  </w:endnote>
  <w:endnote w:type="continuationSeparator" w:id="0">
    <w:p w14:paraId="7C9EB1D9" w14:textId="77777777" w:rsidR="004B14B0" w:rsidRDefault="004B1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Meiryo"/>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FA337" w14:textId="4C3BAB2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9401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401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7E17E5" w14:textId="77777777" w:rsidR="004B14B0" w:rsidRDefault="004B14B0">
      <w:r>
        <w:separator/>
      </w:r>
    </w:p>
  </w:footnote>
  <w:footnote w:type="continuationSeparator" w:id="0">
    <w:p w14:paraId="27D48A70" w14:textId="77777777" w:rsidR="004B14B0" w:rsidRDefault="004B1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8F733"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4C295D"/>
    <w:multiLevelType w:val="hybridMultilevel"/>
    <w:tmpl w:val="B7D64092"/>
    <w:lvl w:ilvl="0" w:tplc="B596AC2C">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1D089F"/>
    <w:multiLevelType w:val="hybridMultilevel"/>
    <w:tmpl w:val="9AECC498"/>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C42BDB"/>
    <w:multiLevelType w:val="hybridMultilevel"/>
    <w:tmpl w:val="FAF083B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E766A2D"/>
    <w:multiLevelType w:val="hybridMultilevel"/>
    <w:tmpl w:val="A232E216"/>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7CA217CC"/>
    <w:multiLevelType w:val="hybridMultilevel"/>
    <w:tmpl w:val="55121868"/>
    <w:lvl w:ilvl="0" w:tplc="48A8B7EC">
      <w:numFmt w:val="bullet"/>
      <w:lvlText w:val="-"/>
      <w:lvlJc w:val="left"/>
      <w:pPr>
        <w:ind w:left="720" w:hanging="360"/>
      </w:pPr>
      <w:rPr>
        <w:rFonts w:ascii="Segoe UI" w:eastAsia="Times New Roman" w:hAnsi="Segoe UI" w:cs="Segoe U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6"/>
  </w:num>
  <w:num w:numId="6">
    <w:abstractNumId w:val="11"/>
  </w:num>
  <w:num w:numId="7">
    <w:abstractNumId w:val="15"/>
  </w:num>
  <w:num w:numId="8">
    <w:abstractNumId w:val="7"/>
  </w:num>
  <w:num w:numId="9">
    <w:abstractNumId w:val="5"/>
  </w:num>
  <w:num w:numId="10">
    <w:abstractNumId w:val="3"/>
  </w:num>
  <w:num w:numId="11">
    <w:abstractNumId w:val="2"/>
  </w:num>
  <w:num w:numId="12">
    <w:abstractNumId w:val="1"/>
  </w:num>
  <w:num w:numId="13">
    <w:abstractNumId w:val="14"/>
  </w:num>
  <w:num w:numId="14">
    <w:abstractNumId w:val="0"/>
  </w:num>
  <w:num w:numId="15">
    <w:abstractNumId w:val="17"/>
  </w:num>
  <w:num w:numId="16">
    <w:abstractNumId w:val="16"/>
  </w:num>
  <w:num w:numId="17">
    <w:abstractNumId w:val="19"/>
  </w:num>
  <w:num w:numId="18">
    <w:abstractNumId w:val="18"/>
  </w:num>
  <w:num w:numId="19">
    <w:abstractNumId w:val="8"/>
  </w:num>
  <w:num w:numId="2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4494"/>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58C7"/>
    <w:rsid w:val="000A1B7B"/>
    <w:rsid w:val="000A56F2"/>
    <w:rsid w:val="000A5F06"/>
    <w:rsid w:val="000B2719"/>
    <w:rsid w:val="000B306E"/>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2AF1"/>
    <w:rsid w:val="001062FB"/>
    <w:rsid w:val="001063E6"/>
    <w:rsid w:val="00113CF4"/>
    <w:rsid w:val="001153EA"/>
    <w:rsid w:val="00115643"/>
    <w:rsid w:val="00116765"/>
    <w:rsid w:val="001219F5"/>
    <w:rsid w:val="00121A20"/>
    <w:rsid w:val="0012377F"/>
    <w:rsid w:val="00124314"/>
    <w:rsid w:val="00126B4A"/>
    <w:rsid w:val="00132666"/>
    <w:rsid w:val="00132FD0"/>
    <w:rsid w:val="001344C0"/>
    <w:rsid w:val="001346FA"/>
    <w:rsid w:val="00135252"/>
    <w:rsid w:val="00136AF3"/>
    <w:rsid w:val="00137AB5"/>
    <w:rsid w:val="00137C7E"/>
    <w:rsid w:val="00137F0B"/>
    <w:rsid w:val="00151E23"/>
    <w:rsid w:val="001526E0"/>
    <w:rsid w:val="001551B5"/>
    <w:rsid w:val="00157973"/>
    <w:rsid w:val="001659C1"/>
    <w:rsid w:val="00173A8E"/>
    <w:rsid w:val="00175400"/>
    <w:rsid w:val="00177795"/>
    <w:rsid w:val="0018143F"/>
    <w:rsid w:val="00190AC1"/>
    <w:rsid w:val="0019341A"/>
    <w:rsid w:val="0019604E"/>
    <w:rsid w:val="00197DF9"/>
    <w:rsid w:val="001A1987"/>
    <w:rsid w:val="001A2564"/>
    <w:rsid w:val="001A6173"/>
    <w:rsid w:val="001A6CBA"/>
    <w:rsid w:val="001A732E"/>
    <w:rsid w:val="001B0D97"/>
    <w:rsid w:val="001B5669"/>
    <w:rsid w:val="001B5A5D"/>
    <w:rsid w:val="001C1CE5"/>
    <w:rsid w:val="001C3526"/>
    <w:rsid w:val="001C3D2A"/>
    <w:rsid w:val="001D51BA"/>
    <w:rsid w:val="001D6342"/>
    <w:rsid w:val="001D6D53"/>
    <w:rsid w:val="001E58E2"/>
    <w:rsid w:val="001E6BB0"/>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B70"/>
    <w:rsid w:val="002224DB"/>
    <w:rsid w:val="00223DF5"/>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6A19"/>
    <w:rsid w:val="00267C83"/>
    <w:rsid w:val="0027144F"/>
    <w:rsid w:val="00271F3A"/>
    <w:rsid w:val="00273278"/>
    <w:rsid w:val="002737F4"/>
    <w:rsid w:val="002805F5"/>
    <w:rsid w:val="00280751"/>
    <w:rsid w:val="00281334"/>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098B"/>
    <w:rsid w:val="00322C9F"/>
    <w:rsid w:val="00324D23"/>
    <w:rsid w:val="00331751"/>
    <w:rsid w:val="00334579"/>
    <w:rsid w:val="00335858"/>
    <w:rsid w:val="00336BDA"/>
    <w:rsid w:val="00342BD7"/>
    <w:rsid w:val="00343914"/>
    <w:rsid w:val="00343A07"/>
    <w:rsid w:val="00346DB5"/>
    <w:rsid w:val="003477B1"/>
    <w:rsid w:val="00357380"/>
    <w:rsid w:val="003602D9"/>
    <w:rsid w:val="003604CE"/>
    <w:rsid w:val="0036571E"/>
    <w:rsid w:val="0037066E"/>
    <w:rsid w:val="00370E47"/>
    <w:rsid w:val="00372967"/>
    <w:rsid w:val="003742AC"/>
    <w:rsid w:val="00377CE1"/>
    <w:rsid w:val="00385BF0"/>
    <w:rsid w:val="00391125"/>
    <w:rsid w:val="003939FF"/>
    <w:rsid w:val="00396585"/>
    <w:rsid w:val="003A2223"/>
    <w:rsid w:val="003A2A0F"/>
    <w:rsid w:val="003A45A1"/>
    <w:rsid w:val="003A5B0A"/>
    <w:rsid w:val="003A6BAC"/>
    <w:rsid w:val="003A7EF3"/>
    <w:rsid w:val="003B159C"/>
    <w:rsid w:val="003B16A0"/>
    <w:rsid w:val="003B369F"/>
    <w:rsid w:val="003B36A3"/>
    <w:rsid w:val="003B460B"/>
    <w:rsid w:val="003B7FE5"/>
    <w:rsid w:val="003C11C8"/>
    <w:rsid w:val="003C2702"/>
    <w:rsid w:val="003C307B"/>
    <w:rsid w:val="003C7806"/>
    <w:rsid w:val="003D109F"/>
    <w:rsid w:val="003D2478"/>
    <w:rsid w:val="003D3C45"/>
    <w:rsid w:val="003D5B1F"/>
    <w:rsid w:val="003E15FA"/>
    <w:rsid w:val="003E55E4"/>
    <w:rsid w:val="003E74E3"/>
    <w:rsid w:val="003F05C7"/>
    <w:rsid w:val="003F2CD4"/>
    <w:rsid w:val="003F6372"/>
    <w:rsid w:val="003F6BBE"/>
    <w:rsid w:val="004000E8"/>
    <w:rsid w:val="0040231F"/>
    <w:rsid w:val="00402E2B"/>
    <w:rsid w:val="0040512B"/>
    <w:rsid w:val="00405CA5"/>
    <w:rsid w:val="00407CD3"/>
    <w:rsid w:val="00410134"/>
    <w:rsid w:val="00410B72"/>
    <w:rsid w:val="00410F18"/>
    <w:rsid w:val="0041263E"/>
    <w:rsid w:val="00413AAC"/>
    <w:rsid w:val="00421105"/>
    <w:rsid w:val="004242F4"/>
    <w:rsid w:val="00425350"/>
    <w:rsid w:val="00427248"/>
    <w:rsid w:val="00437447"/>
    <w:rsid w:val="00441A92"/>
    <w:rsid w:val="00444F56"/>
    <w:rsid w:val="00446488"/>
    <w:rsid w:val="004517AA"/>
    <w:rsid w:val="00452CAC"/>
    <w:rsid w:val="004560F5"/>
    <w:rsid w:val="00457565"/>
    <w:rsid w:val="00457B71"/>
    <w:rsid w:val="004621D5"/>
    <w:rsid w:val="0046694A"/>
    <w:rsid w:val="004669E2"/>
    <w:rsid w:val="00470C31"/>
    <w:rsid w:val="004734D0"/>
    <w:rsid w:val="0047556B"/>
    <w:rsid w:val="00477768"/>
    <w:rsid w:val="00492BC5"/>
    <w:rsid w:val="004964F1"/>
    <w:rsid w:val="004A16BC"/>
    <w:rsid w:val="004A2B94"/>
    <w:rsid w:val="004A7FE6"/>
    <w:rsid w:val="004B14B0"/>
    <w:rsid w:val="004B7C0C"/>
    <w:rsid w:val="004C16AA"/>
    <w:rsid w:val="004C2DB9"/>
    <w:rsid w:val="004C3898"/>
    <w:rsid w:val="004C54C4"/>
    <w:rsid w:val="004C5CD9"/>
    <w:rsid w:val="004D36B1"/>
    <w:rsid w:val="004D7EBD"/>
    <w:rsid w:val="004E2680"/>
    <w:rsid w:val="004E28F9"/>
    <w:rsid w:val="004E462E"/>
    <w:rsid w:val="004E56DC"/>
    <w:rsid w:val="004E76F4"/>
    <w:rsid w:val="004E76FE"/>
    <w:rsid w:val="004F0B4E"/>
    <w:rsid w:val="004F0B6C"/>
    <w:rsid w:val="004F1D5A"/>
    <w:rsid w:val="004F2078"/>
    <w:rsid w:val="004F4DA3"/>
    <w:rsid w:val="00501899"/>
    <w:rsid w:val="00506557"/>
    <w:rsid w:val="0050677A"/>
    <w:rsid w:val="005108D8"/>
    <w:rsid w:val="005116F9"/>
    <w:rsid w:val="005153A7"/>
    <w:rsid w:val="005219CF"/>
    <w:rsid w:val="00525A62"/>
    <w:rsid w:val="00534B59"/>
    <w:rsid w:val="00536759"/>
    <w:rsid w:val="00537C62"/>
    <w:rsid w:val="00546970"/>
    <w:rsid w:val="00554E19"/>
    <w:rsid w:val="0056121F"/>
    <w:rsid w:val="00572505"/>
    <w:rsid w:val="00582809"/>
    <w:rsid w:val="00582F5F"/>
    <w:rsid w:val="0058798C"/>
    <w:rsid w:val="005900FA"/>
    <w:rsid w:val="005935A4"/>
    <w:rsid w:val="0059401F"/>
    <w:rsid w:val="005948C2"/>
    <w:rsid w:val="00595DCA"/>
    <w:rsid w:val="0059779B"/>
    <w:rsid w:val="005A209A"/>
    <w:rsid w:val="005A40E8"/>
    <w:rsid w:val="005A662D"/>
    <w:rsid w:val="005B35D7"/>
    <w:rsid w:val="005B392A"/>
    <w:rsid w:val="005B3AA3"/>
    <w:rsid w:val="005B591A"/>
    <w:rsid w:val="005B6F83"/>
    <w:rsid w:val="005C6728"/>
    <w:rsid w:val="005C74FB"/>
    <w:rsid w:val="005D1602"/>
    <w:rsid w:val="005E385F"/>
    <w:rsid w:val="005E5B81"/>
    <w:rsid w:val="005F2CB1"/>
    <w:rsid w:val="005F3025"/>
    <w:rsid w:val="005F618C"/>
    <w:rsid w:val="005F70BD"/>
    <w:rsid w:val="0060283C"/>
    <w:rsid w:val="00604F14"/>
    <w:rsid w:val="0061088A"/>
    <w:rsid w:val="00611B83"/>
    <w:rsid w:val="00613257"/>
    <w:rsid w:val="00616BBE"/>
    <w:rsid w:val="00620A71"/>
    <w:rsid w:val="00620D80"/>
    <w:rsid w:val="006234A6"/>
    <w:rsid w:val="00630001"/>
    <w:rsid w:val="006311B3"/>
    <w:rsid w:val="0063284C"/>
    <w:rsid w:val="00633E9E"/>
    <w:rsid w:val="00636398"/>
    <w:rsid w:val="006368D3"/>
    <w:rsid w:val="006377EC"/>
    <w:rsid w:val="0064151F"/>
    <w:rsid w:val="00641533"/>
    <w:rsid w:val="0064208D"/>
    <w:rsid w:val="00643475"/>
    <w:rsid w:val="0064396A"/>
    <w:rsid w:val="0064624E"/>
    <w:rsid w:val="00650AB9"/>
    <w:rsid w:val="00655733"/>
    <w:rsid w:val="00655ACD"/>
    <w:rsid w:val="00655DE2"/>
    <w:rsid w:val="00656A92"/>
    <w:rsid w:val="00656DDE"/>
    <w:rsid w:val="0066011D"/>
    <w:rsid w:val="006607C0"/>
    <w:rsid w:val="006613A6"/>
    <w:rsid w:val="006627A2"/>
    <w:rsid w:val="006634E6"/>
    <w:rsid w:val="00664494"/>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363"/>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0142"/>
    <w:rsid w:val="00731166"/>
    <w:rsid w:val="007348B1"/>
    <w:rsid w:val="007362A6"/>
    <w:rsid w:val="00736D7D"/>
    <w:rsid w:val="00740E58"/>
    <w:rsid w:val="007445A0"/>
    <w:rsid w:val="0074524B"/>
    <w:rsid w:val="00747D8B"/>
    <w:rsid w:val="00751228"/>
    <w:rsid w:val="007571E1"/>
    <w:rsid w:val="007604B2"/>
    <w:rsid w:val="00765281"/>
    <w:rsid w:val="0076680F"/>
    <w:rsid w:val="00766BAD"/>
    <w:rsid w:val="007730BD"/>
    <w:rsid w:val="007755F2"/>
    <w:rsid w:val="00776971"/>
    <w:rsid w:val="0078177E"/>
    <w:rsid w:val="0078304C"/>
    <w:rsid w:val="00783673"/>
    <w:rsid w:val="00785490"/>
    <w:rsid w:val="007925EA"/>
    <w:rsid w:val="00793CD8"/>
    <w:rsid w:val="00794665"/>
    <w:rsid w:val="00795C92"/>
    <w:rsid w:val="00796231"/>
    <w:rsid w:val="007A1CB3"/>
    <w:rsid w:val="007A306F"/>
    <w:rsid w:val="007A3BE4"/>
    <w:rsid w:val="007A3D70"/>
    <w:rsid w:val="007A43A6"/>
    <w:rsid w:val="007A58A6"/>
    <w:rsid w:val="007B3D2D"/>
    <w:rsid w:val="007B50AE"/>
    <w:rsid w:val="007B51DF"/>
    <w:rsid w:val="007C05DD"/>
    <w:rsid w:val="007C3D18"/>
    <w:rsid w:val="007C56F5"/>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4C71"/>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71D"/>
    <w:rsid w:val="008D6D1A"/>
    <w:rsid w:val="008E065E"/>
    <w:rsid w:val="008E0927"/>
    <w:rsid w:val="008E1909"/>
    <w:rsid w:val="008F1EAB"/>
    <w:rsid w:val="008F33DC"/>
    <w:rsid w:val="008F477F"/>
    <w:rsid w:val="00902350"/>
    <w:rsid w:val="0090336B"/>
    <w:rsid w:val="00904017"/>
    <w:rsid w:val="009053AA"/>
    <w:rsid w:val="00905A61"/>
    <w:rsid w:val="00906939"/>
    <w:rsid w:val="00910B7D"/>
    <w:rsid w:val="00911DFB"/>
    <w:rsid w:val="009139D9"/>
    <w:rsid w:val="00914AD8"/>
    <w:rsid w:val="00914DB8"/>
    <w:rsid w:val="00916079"/>
    <w:rsid w:val="00917CE9"/>
    <w:rsid w:val="00920BF2"/>
    <w:rsid w:val="00922010"/>
    <w:rsid w:val="00923888"/>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7353"/>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7981"/>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5C66"/>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4D4E"/>
    <w:rsid w:val="00B05084"/>
    <w:rsid w:val="00B157F9"/>
    <w:rsid w:val="00B20256"/>
    <w:rsid w:val="00B20D09"/>
    <w:rsid w:val="00B2763F"/>
    <w:rsid w:val="00B27AAC"/>
    <w:rsid w:val="00B30929"/>
    <w:rsid w:val="00B372AA"/>
    <w:rsid w:val="00B40445"/>
    <w:rsid w:val="00B41888"/>
    <w:rsid w:val="00B45A52"/>
    <w:rsid w:val="00B46175"/>
    <w:rsid w:val="00B52B6F"/>
    <w:rsid w:val="00B6188F"/>
    <w:rsid w:val="00B664C7"/>
    <w:rsid w:val="00B739F6"/>
    <w:rsid w:val="00B76D7C"/>
    <w:rsid w:val="00B81A6C"/>
    <w:rsid w:val="00B85DE5"/>
    <w:rsid w:val="00B90F73"/>
    <w:rsid w:val="00B93A07"/>
    <w:rsid w:val="00B93B59"/>
    <w:rsid w:val="00B9406A"/>
    <w:rsid w:val="00BA2280"/>
    <w:rsid w:val="00BA2A08"/>
    <w:rsid w:val="00BA56D2"/>
    <w:rsid w:val="00BA76E0"/>
    <w:rsid w:val="00BB1F9C"/>
    <w:rsid w:val="00BB2A25"/>
    <w:rsid w:val="00BB51E9"/>
    <w:rsid w:val="00BC0FDC"/>
    <w:rsid w:val="00BC3053"/>
    <w:rsid w:val="00BC3F0E"/>
    <w:rsid w:val="00BC4D2E"/>
    <w:rsid w:val="00BD48AC"/>
    <w:rsid w:val="00BD5297"/>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5"/>
    <w:rsid w:val="00CD337B"/>
    <w:rsid w:val="00CE0424"/>
    <w:rsid w:val="00CE2743"/>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6EEE"/>
    <w:rsid w:val="00D50F97"/>
    <w:rsid w:val="00D546FF"/>
    <w:rsid w:val="00D55AD5"/>
    <w:rsid w:val="00D576CA"/>
    <w:rsid w:val="00D61AF5"/>
    <w:rsid w:val="00D62831"/>
    <w:rsid w:val="00D652B5"/>
    <w:rsid w:val="00D66155"/>
    <w:rsid w:val="00D708B0"/>
    <w:rsid w:val="00D76DF9"/>
    <w:rsid w:val="00D77B1D"/>
    <w:rsid w:val="00D8021F"/>
    <w:rsid w:val="00D80383"/>
    <w:rsid w:val="00D823C6"/>
    <w:rsid w:val="00D86CA3"/>
    <w:rsid w:val="00D871CE"/>
    <w:rsid w:val="00D9196D"/>
    <w:rsid w:val="00D92982"/>
    <w:rsid w:val="00DA305E"/>
    <w:rsid w:val="00DA5417"/>
    <w:rsid w:val="00DA56E8"/>
    <w:rsid w:val="00DB0A9F"/>
    <w:rsid w:val="00DB377D"/>
    <w:rsid w:val="00DC1BF3"/>
    <w:rsid w:val="00DC2D36"/>
    <w:rsid w:val="00DC4EEC"/>
    <w:rsid w:val="00DC53EF"/>
    <w:rsid w:val="00DC7F09"/>
    <w:rsid w:val="00DE472B"/>
    <w:rsid w:val="00DE5608"/>
    <w:rsid w:val="00DE58D0"/>
    <w:rsid w:val="00DE654F"/>
    <w:rsid w:val="00DF0B6E"/>
    <w:rsid w:val="00DF15E0"/>
    <w:rsid w:val="00DF37A0"/>
    <w:rsid w:val="00E110E7"/>
    <w:rsid w:val="00E11B20"/>
    <w:rsid w:val="00E13FB3"/>
    <w:rsid w:val="00E17FA2"/>
    <w:rsid w:val="00E22330"/>
    <w:rsid w:val="00E2672F"/>
    <w:rsid w:val="00E30B5A"/>
    <w:rsid w:val="00E3123D"/>
    <w:rsid w:val="00E31461"/>
    <w:rsid w:val="00E31D43"/>
    <w:rsid w:val="00E32608"/>
    <w:rsid w:val="00E3283D"/>
    <w:rsid w:val="00E34188"/>
    <w:rsid w:val="00E34B6E"/>
    <w:rsid w:val="00E35559"/>
    <w:rsid w:val="00E3723A"/>
    <w:rsid w:val="00E37860"/>
    <w:rsid w:val="00E446F1"/>
    <w:rsid w:val="00E452A9"/>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1BD2"/>
    <w:rsid w:val="00EF18FE"/>
    <w:rsid w:val="00EF5787"/>
    <w:rsid w:val="00EF60D0"/>
    <w:rsid w:val="00F00E0D"/>
    <w:rsid w:val="00F0528D"/>
    <w:rsid w:val="00F06C67"/>
    <w:rsid w:val="00F06DFD"/>
    <w:rsid w:val="00F071D1"/>
    <w:rsid w:val="00F07533"/>
    <w:rsid w:val="00F10629"/>
    <w:rsid w:val="00F15FA5"/>
    <w:rsid w:val="00F209B7"/>
    <w:rsid w:val="00F22BD9"/>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00AE"/>
    <w:rsid w:val="00FC5448"/>
    <w:rsid w:val="00FC7429"/>
    <w:rsid w:val="00FD07F6"/>
    <w:rsid w:val="00FD1EC8"/>
    <w:rsid w:val="00FD47ED"/>
    <w:rsid w:val="00FD74DB"/>
    <w:rsid w:val="00FD7660"/>
    <w:rsid w:val="00FE0655"/>
    <w:rsid w:val="00FE2365"/>
    <w:rsid w:val="00FE4C7B"/>
    <w:rsid w:val="00FE7336"/>
    <w:rsid w:val="00FE787C"/>
    <w:rsid w:val="00FF23B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37E5D9"/>
  <w15:docId w15:val="{7A7BA6EA-58BB-4DCC-BFDC-B8F9FC4B1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9401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9401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9401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9401F"/>
    <w:pPr>
      <w:numPr>
        <w:ilvl w:val="2"/>
      </w:numPr>
      <w:spacing w:before="120"/>
      <w:outlineLvl w:val="2"/>
    </w:pPr>
    <w:rPr>
      <w:sz w:val="28"/>
      <w:szCs w:val="28"/>
    </w:rPr>
  </w:style>
  <w:style w:type="paragraph" w:styleId="Heading4">
    <w:name w:val="heading 4"/>
    <w:basedOn w:val="Heading3"/>
    <w:next w:val="Normal"/>
    <w:qFormat/>
    <w:rsid w:val="0059401F"/>
    <w:pPr>
      <w:numPr>
        <w:ilvl w:val="3"/>
      </w:numPr>
      <w:outlineLvl w:val="3"/>
    </w:pPr>
    <w:rPr>
      <w:sz w:val="24"/>
      <w:szCs w:val="24"/>
    </w:rPr>
  </w:style>
  <w:style w:type="paragraph" w:styleId="Heading5">
    <w:name w:val="heading 5"/>
    <w:basedOn w:val="Heading4"/>
    <w:next w:val="Normal"/>
    <w:qFormat/>
    <w:rsid w:val="0059401F"/>
    <w:pPr>
      <w:numPr>
        <w:ilvl w:val="4"/>
      </w:numPr>
      <w:outlineLvl w:val="4"/>
    </w:pPr>
    <w:rPr>
      <w:sz w:val="22"/>
      <w:szCs w:val="22"/>
    </w:rPr>
  </w:style>
  <w:style w:type="paragraph" w:styleId="Heading6">
    <w:name w:val="heading 6"/>
    <w:basedOn w:val="Normal"/>
    <w:next w:val="Normal"/>
    <w:qFormat/>
    <w:rsid w:val="0059401F"/>
    <w:pPr>
      <w:keepNext/>
      <w:keepLines/>
      <w:numPr>
        <w:ilvl w:val="5"/>
        <w:numId w:val="1"/>
      </w:numPr>
      <w:spacing w:before="120"/>
      <w:outlineLvl w:val="5"/>
    </w:pPr>
    <w:rPr>
      <w:rFonts w:cs="Arial"/>
    </w:rPr>
  </w:style>
  <w:style w:type="paragraph" w:styleId="Heading7">
    <w:name w:val="heading 7"/>
    <w:basedOn w:val="Normal"/>
    <w:next w:val="Normal"/>
    <w:qFormat/>
    <w:rsid w:val="0059401F"/>
    <w:pPr>
      <w:keepNext/>
      <w:keepLines/>
      <w:numPr>
        <w:ilvl w:val="6"/>
        <w:numId w:val="1"/>
      </w:numPr>
      <w:spacing w:before="120"/>
      <w:outlineLvl w:val="6"/>
    </w:pPr>
    <w:rPr>
      <w:rFonts w:cs="Arial"/>
    </w:rPr>
  </w:style>
  <w:style w:type="paragraph" w:styleId="Heading8">
    <w:name w:val="heading 8"/>
    <w:basedOn w:val="Heading7"/>
    <w:next w:val="Normal"/>
    <w:qFormat/>
    <w:rsid w:val="0059401F"/>
    <w:pPr>
      <w:numPr>
        <w:ilvl w:val="7"/>
      </w:numPr>
      <w:outlineLvl w:val="7"/>
    </w:pPr>
  </w:style>
  <w:style w:type="paragraph" w:styleId="Heading9">
    <w:name w:val="heading 9"/>
    <w:basedOn w:val="Heading8"/>
    <w:next w:val="Normal"/>
    <w:qFormat/>
    <w:rsid w:val="0059401F"/>
    <w:pPr>
      <w:numPr>
        <w:ilvl w:val="8"/>
      </w:numPr>
      <w:outlineLvl w:val="8"/>
    </w:pPr>
  </w:style>
  <w:style w:type="character" w:default="1" w:styleId="DefaultParagraphFont">
    <w:name w:val="Default Paragraph Font"/>
    <w:uiPriority w:val="1"/>
    <w:semiHidden/>
    <w:unhideWhenUsed/>
    <w:rsid w:val="005940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401F"/>
  </w:style>
  <w:style w:type="paragraph" w:styleId="TOC8">
    <w:name w:val="toc 8"/>
    <w:basedOn w:val="TOC1"/>
    <w:semiHidden/>
    <w:rsid w:val="0059401F"/>
    <w:pPr>
      <w:spacing w:before="180"/>
      <w:ind w:left="2693" w:hanging="2693"/>
    </w:pPr>
    <w:rPr>
      <w:b w:val="0"/>
      <w:bCs/>
    </w:rPr>
  </w:style>
  <w:style w:type="paragraph" w:styleId="TOC1">
    <w:name w:val="toc 1"/>
    <w:aliases w:val="Observation TOC2"/>
    <w:uiPriority w:val="39"/>
    <w:rsid w:val="0059401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9401F"/>
    <w:pPr>
      <w:keepNext/>
      <w:keepLines/>
      <w:spacing w:before="180"/>
      <w:jc w:val="center"/>
    </w:pPr>
  </w:style>
  <w:style w:type="paragraph" w:styleId="Caption">
    <w:name w:val="caption"/>
    <w:basedOn w:val="Normal"/>
    <w:next w:val="Normal"/>
    <w:qFormat/>
    <w:rsid w:val="0059401F"/>
    <w:pPr>
      <w:spacing w:after="240"/>
      <w:jc w:val="center"/>
    </w:pPr>
    <w:rPr>
      <w:b/>
      <w:bCs/>
    </w:rPr>
  </w:style>
  <w:style w:type="paragraph" w:styleId="TOC5">
    <w:name w:val="toc 5"/>
    <w:aliases w:val="Observation TOC"/>
    <w:basedOn w:val="TOC4"/>
    <w:semiHidden/>
    <w:rsid w:val="0059401F"/>
    <w:pPr>
      <w:tabs>
        <w:tab w:val="right" w:pos="1701"/>
      </w:tabs>
      <w:ind w:left="1701" w:hanging="1701"/>
    </w:pPr>
  </w:style>
  <w:style w:type="paragraph" w:styleId="TOC4">
    <w:name w:val="toc 4"/>
    <w:basedOn w:val="TOC3"/>
    <w:semiHidden/>
    <w:rsid w:val="0059401F"/>
    <w:pPr>
      <w:ind w:left="1418" w:hanging="1418"/>
    </w:pPr>
  </w:style>
  <w:style w:type="paragraph" w:styleId="TOC3">
    <w:name w:val="toc 3"/>
    <w:basedOn w:val="TOC2"/>
    <w:semiHidden/>
    <w:rsid w:val="0059401F"/>
    <w:pPr>
      <w:ind w:left="1134" w:hanging="1134"/>
    </w:pPr>
  </w:style>
  <w:style w:type="paragraph" w:styleId="TOC2">
    <w:name w:val="toc 2"/>
    <w:basedOn w:val="TOC1"/>
    <w:semiHidden/>
    <w:rsid w:val="0059401F"/>
    <w:pPr>
      <w:keepNext w:val="0"/>
      <w:spacing w:before="0"/>
      <w:ind w:left="851" w:hanging="851"/>
    </w:pPr>
    <w:rPr>
      <w:szCs w:val="20"/>
    </w:rPr>
  </w:style>
  <w:style w:type="paragraph" w:styleId="Index2">
    <w:name w:val="index 2"/>
    <w:basedOn w:val="Index1"/>
    <w:semiHidden/>
    <w:rsid w:val="0059401F"/>
    <w:pPr>
      <w:ind w:left="284"/>
    </w:pPr>
  </w:style>
  <w:style w:type="paragraph" w:styleId="Index1">
    <w:name w:val="index 1"/>
    <w:basedOn w:val="Normal"/>
    <w:semiHidden/>
    <w:rsid w:val="0059401F"/>
    <w:pPr>
      <w:keepLines/>
      <w:spacing w:after="0"/>
    </w:pPr>
  </w:style>
  <w:style w:type="paragraph" w:styleId="DocumentMap">
    <w:name w:val="Document Map"/>
    <w:basedOn w:val="Normal"/>
    <w:semiHidden/>
    <w:rsid w:val="0059401F"/>
    <w:pPr>
      <w:shd w:val="clear" w:color="auto" w:fill="000080"/>
    </w:pPr>
    <w:rPr>
      <w:rFonts w:ascii="Tahoma" w:hAnsi="Tahoma" w:cs="Tahoma"/>
    </w:rPr>
  </w:style>
  <w:style w:type="paragraph" w:styleId="ListNumber2">
    <w:name w:val="List Number 2"/>
    <w:basedOn w:val="ListNumber"/>
    <w:rsid w:val="0059401F"/>
    <w:pPr>
      <w:ind w:left="851"/>
    </w:pPr>
  </w:style>
  <w:style w:type="paragraph" w:styleId="ListNumber">
    <w:name w:val="List Number"/>
    <w:basedOn w:val="List"/>
    <w:rsid w:val="0059401F"/>
  </w:style>
  <w:style w:type="paragraph" w:styleId="List">
    <w:name w:val="List"/>
    <w:basedOn w:val="Normal"/>
    <w:rsid w:val="0059401F"/>
    <w:pPr>
      <w:ind w:left="568" w:hanging="284"/>
    </w:pPr>
  </w:style>
  <w:style w:type="paragraph" w:styleId="Header">
    <w:name w:val="header"/>
    <w:rsid w:val="0059401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9401F"/>
    <w:rPr>
      <w:b/>
      <w:bCs/>
      <w:position w:val="6"/>
      <w:sz w:val="16"/>
      <w:szCs w:val="16"/>
    </w:rPr>
  </w:style>
  <w:style w:type="paragraph" w:styleId="FootnoteText">
    <w:name w:val="footnote text"/>
    <w:basedOn w:val="Normal"/>
    <w:semiHidden/>
    <w:rsid w:val="0059401F"/>
    <w:pPr>
      <w:keepLines/>
      <w:spacing w:after="0"/>
      <w:ind w:left="454" w:hanging="454"/>
    </w:pPr>
    <w:rPr>
      <w:sz w:val="16"/>
      <w:szCs w:val="16"/>
    </w:rPr>
  </w:style>
  <w:style w:type="paragraph" w:customStyle="1" w:styleId="3GPPHeader">
    <w:name w:val="3GPP_Header"/>
    <w:basedOn w:val="Normal"/>
    <w:rsid w:val="0059401F"/>
    <w:pPr>
      <w:tabs>
        <w:tab w:val="left" w:pos="1701"/>
        <w:tab w:val="right" w:pos="9639"/>
      </w:tabs>
      <w:spacing w:after="240"/>
    </w:pPr>
    <w:rPr>
      <w:b/>
      <w:sz w:val="24"/>
    </w:rPr>
  </w:style>
  <w:style w:type="paragraph" w:styleId="TOC9">
    <w:name w:val="toc 9"/>
    <w:basedOn w:val="TOC8"/>
    <w:semiHidden/>
    <w:rsid w:val="0059401F"/>
    <w:pPr>
      <w:ind w:left="1418" w:hanging="1418"/>
    </w:pPr>
  </w:style>
  <w:style w:type="paragraph" w:styleId="TOC6">
    <w:name w:val="toc 6"/>
    <w:basedOn w:val="TOC5"/>
    <w:next w:val="Normal"/>
    <w:semiHidden/>
    <w:rsid w:val="0059401F"/>
    <w:pPr>
      <w:ind w:left="1985" w:hanging="1985"/>
    </w:pPr>
  </w:style>
  <w:style w:type="paragraph" w:styleId="TOC7">
    <w:name w:val="toc 7"/>
    <w:basedOn w:val="TOC6"/>
    <w:next w:val="Normal"/>
    <w:semiHidden/>
    <w:rsid w:val="0059401F"/>
    <w:pPr>
      <w:ind w:left="2268" w:hanging="2268"/>
    </w:pPr>
  </w:style>
  <w:style w:type="paragraph" w:styleId="ListBullet2">
    <w:name w:val="List Bullet 2"/>
    <w:basedOn w:val="ListBullet"/>
    <w:rsid w:val="0059401F"/>
    <w:pPr>
      <w:numPr>
        <w:numId w:val="6"/>
      </w:numPr>
    </w:pPr>
  </w:style>
  <w:style w:type="paragraph" w:styleId="ListBullet">
    <w:name w:val="List Bullet"/>
    <w:basedOn w:val="BodyText"/>
    <w:rsid w:val="0059401F"/>
    <w:pPr>
      <w:numPr>
        <w:numId w:val="5"/>
      </w:numPr>
    </w:pPr>
  </w:style>
  <w:style w:type="paragraph" w:styleId="ListBullet3">
    <w:name w:val="List Bullet 3"/>
    <w:basedOn w:val="ListBullet2"/>
    <w:rsid w:val="0059401F"/>
    <w:pPr>
      <w:numPr>
        <w:numId w:val="7"/>
      </w:numPr>
    </w:pPr>
  </w:style>
  <w:style w:type="paragraph" w:customStyle="1" w:styleId="EQ">
    <w:name w:val="EQ"/>
    <w:basedOn w:val="Normal"/>
    <w:next w:val="Normal"/>
    <w:rsid w:val="0059401F"/>
    <w:pPr>
      <w:keepLines/>
      <w:tabs>
        <w:tab w:val="center" w:pos="4536"/>
        <w:tab w:val="right" w:pos="9072"/>
      </w:tabs>
      <w:spacing w:after="180"/>
      <w:jc w:val="left"/>
    </w:pPr>
    <w:rPr>
      <w:noProof/>
      <w:lang w:eastAsia="en-US"/>
    </w:rPr>
  </w:style>
  <w:style w:type="paragraph" w:styleId="List2">
    <w:name w:val="List 2"/>
    <w:basedOn w:val="List"/>
    <w:rsid w:val="0059401F"/>
    <w:pPr>
      <w:ind w:left="851"/>
    </w:pPr>
  </w:style>
  <w:style w:type="paragraph" w:styleId="List3">
    <w:name w:val="List 3"/>
    <w:basedOn w:val="List2"/>
    <w:rsid w:val="0059401F"/>
    <w:pPr>
      <w:ind w:left="1135"/>
    </w:pPr>
  </w:style>
  <w:style w:type="paragraph" w:styleId="List4">
    <w:name w:val="List 4"/>
    <w:basedOn w:val="List3"/>
    <w:rsid w:val="0059401F"/>
    <w:pPr>
      <w:ind w:left="1418"/>
    </w:pPr>
  </w:style>
  <w:style w:type="paragraph" w:styleId="List5">
    <w:name w:val="List 5"/>
    <w:basedOn w:val="List4"/>
    <w:rsid w:val="0059401F"/>
    <w:pPr>
      <w:ind w:left="1702"/>
    </w:pPr>
  </w:style>
  <w:style w:type="paragraph" w:customStyle="1" w:styleId="EditorsNote">
    <w:name w:val="Editor's Note"/>
    <w:basedOn w:val="Normal"/>
    <w:rsid w:val="0059401F"/>
    <w:pPr>
      <w:keepLines/>
      <w:spacing w:after="180"/>
      <w:ind w:left="1135" w:hanging="851"/>
      <w:jc w:val="left"/>
    </w:pPr>
    <w:rPr>
      <w:color w:val="FF0000"/>
      <w:lang w:eastAsia="en-US"/>
    </w:rPr>
  </w:style>
  <w:style w:type="paragraph" w:styleId="ListBullet4">
    <w:name w:val="List Bullet 4"/>
    <w:basedOn w:val="ListBullet3"/>
    <w:rsid w:val="0059401F"/>
    <w:pPr>
      <w:numPr>
        <w:numId w:val="8"/>
      </w:numPr>
    </w:pPr>
  </w:style>
  <w:style w:type="paragraph" w:styleId="ListBullet5">
    <w:name w:val="List Bullet 5"/>
    <w:basedOn w:val="ListBullet4"/>
    <w:rsid w:val="0059401F"/>
    <w:pPr>
      <w:numPr>
        <w:numId w:val="4"/>
      </w:numPr>
    </w:pPr>
  </w:style>
  <w:style w:type="paragraph" w:styleId="Footer">
    <w:name w:val="footer"/>
    <w:basedOn w:val="Header"/>
    <w:semiHidden/>
    <w:rsid w:val="0059401F"/>
    <w:pPr>
      <w:jc w:val="center"/>
    </w:pPr>
    <w:rPr>
      <w:i/>
      <w:iCs/>
    </w:rPr>
  </w:style>
  <w:style w:type="paragraph" w:customStyle="1" w:styleId="Reference">
    <w:name w:val="Reference"/>
    <w:basedOn w:val="Normal"/>
    <w:rsid w:val="0059401F"/>
    <w:pPr>
      <w:numPr>
        <w:numId w:val="2"/>
      </w:numPr>
    </w:pPr>
  </w:style>
  <w:style w:type="paragraph" w:styleId="BalloonText">
    <w:name w:val="Balloon Text"/>
    <w:basedOn w:val="Normal"/>
    <w:semiHidden/>
    <w:rsid w:val="0059401F"/>
    <w:rPr>
      <w:rFonts w:ascii="Tahoma" w:hAnsi="Tahoma" w:cs="Tahoma"/>
      <w:sz w:val="16"/>
      <w:szCs w:val="16"/>
    </w:rPr>
  </w:style>
  <w:style w:type="character" w:styleId="PageNumber">
    <w:name w:val="page number"/>
    <w:basedOn w:val="DefaultParagraphFont"/>
    <w:semiHidden/>
    <w:rsid w:val="0059401F"/>
  </w:style>
  <w:style w:type="paragraph" w:styleId="BodyText">
    <w:name w:val="Body Text"/>
    <w:basedOn w:val="Normal"/>
    <w:link w:val="BodyTextChar"/>
    <w:rsid w:val="0059401F"/>
  </w:style>
  <w:style w:type="character" w:styleId="Hyperlink">
    <w:name w:val="Hyperlink"/>
    <w:uiPriority w:val="99"/>
    <w:rsid w:val="0059401F"/>
    <w:rPr>
      <w:color w:val="0000FF"/>
      <w:u w:val="single"/>
      <w:lang w:val="en-GB"/>
    </w:rPr>
  </w:style>
  <w:style w:type="character" w:styleId="FollowedHyperlink">
    <w:name w:val="FollowedHyperlink"/>
    <w:semiHidden/>
    <w:rsid w:val="0059401F"/>
    <w:rPr>
      <w:color w:val="FF0000"/>
      <w:u w:val="single"/>
    </w:rPr>
  </w:style>
  <w:style w:type="character" w:styleId="CommentReference">
    <w:name w:val="annotation reference"/>
    <w:semiHidden/>
    <w:rsid w:val="0059401F"/>
    <w:rPr>
      <w:sz w:val="16"/>
      <w:szCs w:val="16"/>
    </w:rPr>
  </w:style>
  <w:style w:type="paragraph" w:styleId="CommentText">
    <w:name w:val="annotation text"/>
    <w:basedOn w:val="Normal"/>
    <w:semiHidden/>
    <w:rsid w:val="0059401F"/>
  </w:style>
  <w:style w:type="paragraph" w:styleId="CommentSubject">
    <w:name w:val="annotation subject"/>
    <w:basedOn w:val="CommentText"/>
    <w:next w:val="CommentText"/>
    <w:semiHidden/>
    <w:rsid w:val="0059401F"/>
    <w:rPr>
      <w:b/>
      <w:bCs/>
    </w:rPr>
  </w:style>
  <w:style w:type="character" w:customStyle="1" w:styleId="Heading1Char">
    <w:name w:val="Heading 1 Char"/>
    <w:link w:val="Heading1"/>
    <w:rsid w:val="0059401F"/>
    <w:rPr>
      <w:rFonts w:ascii="Arial" w:hAnsi="Arial" w:cs="Arial"/>
      <w:sz w:val="36"/>
      <w:szCs w:val="36"/>
      <w:lang w:val="en-GB" w:eastAsia="zh-CN"/>
    </w:rPr>
  </w:style>
  <w:style w:type="paragraph" w:customStyle="1" w:styleId="B1">
    <w:name w:val="B1"/>
    <w:basedOn w:val="List"/>
    <w:rsid w:val="0059401F"/>
    <w:pPr>
      <w:spacing w:after="180"/>
      <w:jc w:val="left"/>
    </w:pPr>
    <w:rPr>
      <w:lang w:eastAsia="en-US"/>
    </w:rPr>
  </w:style>
  <w:style w:type="paragraph" w:customStyle="1" w:styleId="B2">
    <w:name w:val="B2"/>
    <w:basedOn w:val="List2"/>
    <w:rsid w:val="0059401F"/>
    <w:pPr>
      <w:spacing w:after="180"/>
      <w:jc w:val="left"/>
    </w:pPr>
    <w:rPr>
      <w:lang w:eastAsia="en-US"/>
    </w:rPr>
  </w:style>
  <w:style w:type="paragraph" w:customStyle="1" w:styleId="B3">
    <w:name w:val="B3"/>
    <w:basedOn w:val="List3"/>
    <w:rsid w:val="0059401F"/>
    <w:pPr>
      <w:spacing w:after="180"/>
      <w:jc w:val="left"/>
    </w:pPr>
    <w:rPr>
      <w:lang w:eastAsia="en-US"/>
    </w:rPr>
  </w:style>
  <w:style w:type="paragraph" w:customStyle="1" w:styleId="B4">
    <w:name w:val="B4"/>
    <w:basedOn w:val="List4"/>
    <w:rsid w:val="0059401F"/>
    <w:pPr>
      <w:spacing w:after="180"/>
      <w:jc w:val="left"/>
    </w:pPr>
    <w:rPr>
      <w:lang w:eastAsia="en-US"/>
    </w:rPr>
  </w:style>
  <w:style w:type="paragraph" w:customStyle="1" w:styleId="Proposal">
    <w:name w:val="Proposal"/>
    <w:basedOn w:val="Normal"/>
    <w:rsid w:val="0059401F"/>
    <w:pPr>
      <w:numPr>
        <w:numId w:val="3"/>
      </w:numPr>
      <w:tabs>
        <w:tab w:val="clear" w:pos="1304"/>
        <w:tab w:val="left" w:pos="1701"/>
      </w:tabs>
      <w:ind w:left="1701" w:hanging="1701"/>
    </w:pPr>
    <w:rPr>
      <w:b/>
      <w:bCs/>
    </w:rPr>
  </w:style>
  <w:style w:type="character" w:customStyle="1" w:styleId="BodyTextChar">
    <w:name w:val="Body Text Char"/>
    <w:link w:val="BodyText"/>
    <w:rsid w:val="0059401F"/>
    <w:rPr>
      <w:rFonts w:ascii="Arial" w:hAnsi="Arial"/>
      <w:lang w:val="en-GB" w:eastAsia="zh-CN"/>
    </w:rPr>
  </w:style>
  <w:style w:type="paragraph" w:customStyle="1" w:styleId="B5">
    <w:name w:val="B5"/>
    <w:basedOn w:val="List5"/>
    <w:rsid w:val="0059401F"/>
    <w:pPr>
      <w:spacing w:after="180"/>
      <w:jc w:val="left"/>
    </w:pPr>
    <w:rPr>
      <w:lang w:eastAsia="en-US"/>
    </w:rPr>
  </w:style>
  <w:style w:type="paragraph" w:customStyle="1" w:styleId="EX">
    <w:name w:val="EX"/>
    <w:basedOn w:val="Normal"/>
    <w:rsid w:val="0059401F"/>
    <w:pPr>
      <w:keepLines/>
      <w:spacing w:after="180"/>
      <w:ind w:left="1702" w:hanging="1418"/>
      <w:jc w:val="left"/>
    </w:pPr>
    <w:rPr>
      <w:lang w:eastAsia="en-US"/>
    </w:rPr>
  </w:style>
  <w:style w:type="paragraph" w:customStyle="1" w:styleId="EW">
    <w:name w:val="EW"/>
    <w:basedOn w:val="EX"/>
    <w:rsid w:val="0059401F"/>
    <w:pPr>
      <w:spacing w:after="0"/>
    </w:pPr>
  </w:style>
  <w:style w:type="paragraph" w:customStyle="1" w:styleId="TAL">
    <w:name w:val="TAL"/>
    <w:basedOn w:val="Normal"/>
    <w:rsid w:val="0059401F"/>
    <w:pPr>
      <w:keepNext/>
      <w:keepLines/>
      <w:spacing w:after="0"/>
      <w:jc w:val="left"/>
    </w:pPr>
    <w:rPr>
      <w:sz w:val="18"/>
      <w:lang w:eastAsia="en-US"/>
    </w:rPr>
  </w:style>
  <w:style w:type="paragraph" w:customStyle="1" w:styleId="TAC">
    <w:name w:val="TAC"/>
    <w:basedOn w:val="TAL"/>
    <w:rsid w:val="0059401F"/>
    <w:pPr>
      <w:jc w:val="center"/>
    </w:pPr>
  </w:style>
  <w:style w:type="paragraph" w:customStyle="1" w:styleId="TAH">
    <w:name w:val="TAH"/>
    <w:basedOn w:val="TAC"/>
    <w:rsid w:val="0059401F"/>
    <w:rPr>
      <w:b/>
    </w:rPr>
  </w:style>
  <w:style w:type="paragraph" w:customStyle="1" w:styleId="TAN">
    <w:name w:val="TAN"/>
    <w:basedOn w:val="TAL"/>
    <w:rsid w:val="0059401F"/>
    <w:pPr>
      <w:ind w:left="851" w:hanging="851"/>
    </w:pPr>
  </w:style>
  <w:style w:type="paragraph" w:customStyle="1" w:styleId="TAR">
    <w:name w:val="TAR"/>
    <w:basedOn w:val="TAL"/>
    <w:rsid w:val="0059401F"/>
    <w:pPr>
      <w:jc w:val="right"/>
    </w:pPr>
  </w:style>
  <w:style w:type="paragraph" w:customStyle="1" w:styleId="TH">
    <w:name w:val="TH"/>
    <w:basedOn w:val="Normal"/>
    <w:rsid w:val="0059401F"/>
    <w:pPr>
      <w:keepNext/>
      <w:keepLines/>
      <w:spacing w:before="60" w:after="180"/>
      <w:jc w:val="center"/>
    </w:pPr>
    <w:rPr>
      <w:b/>
      <w:lang w:eastAsia="en-US"/>
    </w:rPr>
  </w:style>
  <w:style w:type="paragraph" w:customStyle="1" w:styleId="TF">
    <w:name w:val="TF"/>
    <w:basedOn w:val="TH"/>
    <w:rsid w:val="0059401F"/>
    <w:pPr>
      <w:keepNext w:val="0"/>
      <w:spacing w:before="0" w:after="240"/>
    </w:pPr>
  </w:style>
  <w:style w:type="paragraph" w:customStyle="1" w:styleId="TT">
    <w:name w:val="TT"/>
    <w:basedOn w:val="Heading1"/>
    <w:next w:val="Normal"/>
    <w:rsid w:val="0059401F"/>
    <w:pPr>
      <w:numPr>
        <w:numId w:val="0"/>
      </w:numPr>
      <w:ind w:left="1134" w:hanging="1134"/>
      <w:outlineLvl w:val="9"/>
    </w:pPr>
    <w:rPr>
      <w:rFonts w:cs="Times New Roman"/>
      <w:szCs w:val="20"/>
      <w:lang w:eastAsia="en-US"/>
    </w:rPr>
  </w:style>
  <w:style w:type="paragraph" w:customStyle="1" w:styleId="ZA">
    <w:name w:val="ZA"/>
    <w:rsid w:val="005940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940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940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940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9401F"/>
  </w:style>
  <w:style w:type="paragraph" w:customStyle="1" w:styleId="ZH">
    <w:name w:val="ZH"/>
    <w:rsid w:val="005940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940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9401F"/>
    <w:pPr>
      <w:framePr w:hRule="auto" w:wrap="notBeside" w:y="852"/>
    </w:pPr>
    <w:rPr>
      <w:i w:val="0"/>
      <w:sz w:val="40"/>
    </w:rPr>
  </w:style>
  <w:style w:type="paragraph" w:customStyle="1" w:styleId="ZU">
    <w:name w:val="ZU"/>
    <w:rsid w:val="005940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9401F"/>
    <w:pPr>
      <w:framePr w:wrap="notBeside" w:y="16161"/>
    </w:pPr>
  </w:style>
  <w:style w:type="paragraph" w:customStyle="1" w:styleId="FP">
    <w:name w:val="FP"/>
    <w:basedOn w:val="Normal"/>
    <w:rsid w:val="0059401F"/>
    <w:pPr>
      <w:spacing w:after="0"/>
      <w:jc w:val="left"/>
    </w:pPr>
    <w:rPr>
      <w:lang w:eastAsia="en-US"/>
    </w:rPr>
  </w:style>
  <w:style w:type="paragraph" w:customStyle="1" w:styleId="Observation">
    <w:name w:val="Observation"/>
    <w:basedOn w:val="Proposal"/>
    <w:qFormat/>
    <w:rsid w:val="0059401F"/>
    <w:pPr>
      <w:numPr>
        <w:numId w:val="13"/>
      </w:numPr>
      <w:ind w:left="1701" w:hanging="1701"/>
    </w:pPr>
  </w:style>
  <w:style w:type="paragraph" w:styleId="TableofFigures">
    <w:name w:val="table of figures"/>
    <w:basedOn w:val="Normal"/>
    <w:next w:val="Normal"/>
    <w:uiPriority w:val="99"/>
    <w:rsid w:val="0059401F"/>
    <w:pPr>
      <w:ind w:left="1418" w:hanging="1418"/>
      <w:jc w:val="left"/>
    </w:pPr>
    <w:rPr>
      <w:b/>
    </w:rPr>
  </w:style>
  <w:style w:type="paragraph" w:customStyle="1" w:styleId="Doc-text2">
    <w:name w:val="Doc-text2"/>
    <w:basedOn w:val="Normal"/>
    <w:link w:val="Doc-text2Char"/>
    <w:qFormat/>
    <w:rsid w:val="0059401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9401F"/>
    <w:rPr>
      <w:rFonts w:ascii="Arial" w:eastAsia="MS Mincho" w:hAnsi="Arial"/>
      <w:szCs w:val="24"/>
      <w:lang w:val="en-GB" w:eastAsia="en-GB"/>
    </w:rPr>
  </w:style>
  <w:style w:type="paragraph" w:styleId="ListParagraph">
    <w:name w:val="List Paragraph"/>
    <w:basedOn w:val="Normal"/>
    <w:uiPriority w:val="34"/>
    <w:qFormat/>
    <w:rsid w:val="00655DE2"/>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PLChar">
    <w:name w:val="PL Char"/>
    <w:link w:val="PL"/>
    <w:locked/>
    <w:rsid w:val="00655DE2"/>
    <w:rPr>
      <w:rFonts w:ascii="Courier New" w:hAnsi="Courier New" w:cs="Courier New"/>
      <w:noProof/>
      <w:sz w:val="16"/>
      <w:lang w:val="en-GB"/>
    </w:rPr>
  </w:style>
  <w:style w:type="paragraph" w:customStyle="1" w:styleId="PL">
    <w:name w:val="PL"/>
    <w:link w:val="PLChar"/>
    <w:rsid w:val="00655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rPr>
  </w:style>
  <w:style w:type="paragraph" w:customStyle="1" w:styleId="IvDInstructiontext">
    <w:name w:val="IvD Instructiontext"/>
    <w:basedOn w:val="BodyText"/>
    <w:link w:val="IvDInstructiontextChar"/>
    <w:uiPriority w:val="99"/>
    <w:qFormat/>
    <w:rsid w:val="00BD529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BD5297"/>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BD529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BD5297"/>
    <w:rPr>
      <w:rFonts w:ascii="Arial" w:hAnsi="Arial"/>
      <w:spacing w:val="2"/>
      <w:lang w:val="en-GB" w:eastAsia="zh-CN"/>
    </w:rPr>
  </w:style>
  <w:style w:type="character" w:customStyle="1" w:styleId="NOChar">
    <w:name w:val="NO Char"/>
    <w:basedOn w:val="DefaultParagraphFont"/>
    <w:link w:val="NO"/>
    <w:locked/>
    <w:rsid w:val="00FF23B0"/>
  </w:style>
  <w:style w:type="paragraph" w:customStyle="1" w:styleId="NO">
    <w:name w:val="NO"/>
    <w:basedOn w:val="Normal"/>
    <w:link w:val="NOChar"/>
    <w:rsid w:val="00FF23B0"/>
    <w:pPr>
      <w:adjustRightInd/>
      <w:spacing w:after="180"/>
      <w:ind w:left="1135" w:hanging="851"/>
      <w:jc w:val="left"/>
      <w:textAlignment w:val="auto"/>
    </w:pPr>
    <w:rPr>
      <w:rFonts w:ascii="CG Times (WN)" w:hAnsi="CG Times (W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134258">
      <w:bodyDiv w:val="1"/>
      <w:marLeft w:val="0"/>
      <w:marRight w:val="0"/>
      <w:marTop w:val="0"/>
      <w:marBottom w:val="0"/>
      <w:divBdr>
        <w:top w:val="none" w:sz="0" w:space="0" w:color="auto"/>
        <w:left w:val="none" w:sz="0" w:space="0" w:color="auto"/>
        <w:bottom w:val="none" w:sz="0" w:space="0" w:color="auto"/>
        <w:right w:val="none" w:sz="0" w:space="0" w:color="auto"/>
      </w:divBdr>
    </w:div>
    <w:div w:id="275330785">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10046869">
      <w:bodyDiv w:val="1"/>
      <w:marLeft w:val="0"/>
      <w:marRight w:val="0"/>
      <w:marTop w:val="0"/>
      <w:marBottom w:val="0"/>
      <w:divBdr>
        <w:top w:val="none" w:sz="0" w:space="0" w:color="auto"/>
        <w:left w:val="none" w:sz="0" w:space="0" w:color="auto"/>
        <w:bottom w:val="none" w:sz="0" w:space="0" w:color="auto"/>
        <w:right w:val="none" w:sz="0" w:space="0" w:color="auto"/>
      </w:divBdr>
    </w:div>
    <w:div w:id="1708022772">
      <w:bodyDiv w:val="1"/>
      <w:marLeft w:val="0"/>
      <w:marRight w:val="0"/>
      <w:marTop w:val="0"/>
      <w:marBottom w:val="0"/>
      <w:divBdr>
        <w:top w:val="none" w:sz="0" w:space="0" w:color="auto"/>
        <w:left w:val="none" w:sz="0" w:space="0" w:color="auto"/>
        <w:bottom w:val="none" w:sz="0" w:space="0" w:color="auto"/>
        <w:right w:val="none" w:sz="0" w:space="0" w:color="auto"/>
      </w:divBdr>
    </w:div>
    <w:div w:id="1839300043">
      <w:bodyDiv w:val="1"/>
      <w:marLeft w:val="0"/>
      <w:marRight w:val="0"/>
      <w:marTop w:val="0"/>
      <w:marBottom w:val="0"/>
      <w:divBdr>
        <w:top w:val="none" w:sz="0" w:space="0" w:color="auto"/>
        <w:left w:val="none" w:sz="0" w:space="0" w:color="auto"/>
        <w:bottom w:val="none" w:sz="0" w:space="0" w:color="auto"/>
        <w:right w:val="none" w:sz="0" w:space="0" w:color="auto"/>
      </w:divBdr>
    </w:div>
    <w:div w:id="1938518580">
      <w:bodyDiv w:val="1"/>
      <w:marLeft w:val="0"/>
      <w:marRight w:val="0"/>
      <w:marTop w:val="0"/>
      <w:marBottom w:val="0"/>
      <w:divBdr>
        <w:top w:val="none" w:sz="0" w:space="0" w:color="auto"/>
        <w:left w:val="none" w:sz="0" w:space="0" w:color="auto"/>
        <w:bottom w:val="none" w:sz="0" w:space="0" w:color="auto"/>
        <w:right w:val="none" w:sz="0" w:space="0" w:color="auto"/>
      </w:divBdr>
    </w:div>
    <w:div w:id="2083142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AN2/RAN2_98_Hangzhou/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5NUHHDQN7SK2-1-176605</_dlc_DocId>
    <_dlc_DocIdUrl xmlns="08b2df90-05d3-4030-90d4-c9feeb4a1cd9">
      <Url>https://ericoll.internal.ericsson.com/sites/star/_layouts/DocIdRedir.aspx?ID=5NUHHDQN7SK2-1-176605</Url>
      <Description>5NUHHDQN7SK2-1-176605</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6.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EC3553E-F1E5-40E1-AB67-5B16DF0B6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1033</TotalTime>
  <Pages>1</Pages>
  <Words>721</Words>
  <Characters>5842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56</cp:revision>
  <cp:lastPrinted>2008-01-31T16:09:00Z</cp:lastPrinted>
  <dcterms:created xsi:type="dcterms:W3CDTF">2017-04-24T08:46:00Z</dcterms:created>
  <dcterms:modified xsi:type="dcterms:W3CDTF">2017-06-16T22:29:00Z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cc183103-effa-4e84-ad52-6a9470f0e528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